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54" w:rsidRDefault="00CB0754" w:rsidP="002E636E">
      <w:pPr>
        <w:jc w:val="center"/>
        <w:rPr>
          <w:b/>
          <w:sz w:val="44"/>
          <w:szCs w:val="44"/>
        </w:rPr>
      </w:pPr>
      <w:r>
        <w:rPr>
          <w:b/>
          <w:sz w:val="44"/>
          <w:szCs w:val="44"/>
        </w:rPr>
        <w:t>Gastech Australia Pty Ltd</w:t>
      </w:r>
    </w:p>
    <w:p w:rsidR="00CB0754" w:rsidRDefault="00CB0754" w:rsidP="0089553E">
      <w:pPr>
        <w:widowControl w:val="0"/>
        <w:autoSpaceDE w:val="0"/>
        <w:autoSpaceDN w:val="0"/>
        <w:adjustRightInd w:val="0"/>
        <w:spacing w:before="37" w:after="0" w:line="244" w:lineRule="auto"/>
        <w:ind w:right="307"/>
        <w:rPr>
          <w:noProof/>
        </w:rPr>
      </w:pPr>
    </w:p>
    <w:p w:rsidR="00CB0754" w:rsidRDefault="00CB0754" w:rsidP="00552513">
      <w:pPr>
        <w:widowControl w:val="0"/>
        <w:autoSpaceDE w:val="0"/>
        <w:autoSpaceDN w:val="0"/>
        <w:adjustRightInd w:val="0"/>
        <w:spacing w:before="37" w:after="0" w:line="244" w:lineRule="auto"/>
        <w:ind w:left="468" w:right="307" w:hanging="351"/>
        <w:jc w:val="center"/>
        <w:rPr>
          <w:noProof/>
        </w:rPr>
      </w:pPr>
    </w:p>
    <w:p w:rsidR="00CB0754" w:rsidRDefault="00CB0754" w:rsidP="0089553E">
      <w:pPr>
        <w:widowControl w:val="0"/>
        <w:autoSpaceDE w:val="0"/>
        <w:autoSpaceDN w:val="0"/>
        <w:adjustRightInd w:val="0"/>
        <w:spacing w:before="37" w:after="0" w:line="244" w:lineRule="auto"/>
        <w:ind w:right="307"/>
        <w:rPr>
          <w:noProof/>
        </w:rPr>
      </w:pPr>
    </w:p>
    <w:p w:rsidR="00CB0754" w:rsidRDefault="00CB0754" w:rsidP="00C74C2D">
      <w:pPr>
        <w:widowControl w:val="0"/>
        <w:autoSpaceDE w:val="0"/>
        <w:autoSpaceDN w:val="0"/>
        <w:adjustRightInd w:val="0"/>
        <w:spacing w:before="37" w:after="0" w:line="244" w:lineRule="auto"/>
        <w:ind w:left="567" w:right="307"/>
        <w:jc w:val="center"/>
        <w:rPr>
          <w:noProof/>
        </w:rPr>
      </w:pPr>
    </w:p>
    <w:p w:rsidR="00CB0754" w:rsidRDefault="00CB0754" w:rsidP="009D5E55">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 Procedure</w:t>
      </w:r>
    </w:p>
    <w:p w:rsidR="00CB0754" w:rsidRDefault="00CB0754" w:rsidP="0089553E">
      <w:pPr>
        <w:widowControl w:val="0"/>
        <w:autoSpaceDE w:val="0"/>
        <w:autoSpaceDN w:val="0"/>
        <w:adjustRightInd w:val="0"/>
        <w:spacing w:before="37" w:after="0" w:line="244" w:lineRule="auto"/>
        <w:ind w:left="468" w:right="307" w:hanging="351"/>
        <w:jc w:val="center"/>
        <w:rPr>
          <w:b/>
          <w:noProof/>
          <w:sz w:val="44"/>
          <w:szCs w:val="44"/>
        </w:rPr>
      </w:pPr>
    </w:p>
    <w:p w:rsidR="00CB0754" w:rsidRDefault="00CB0754" w:rsidP="00552513">
      <w:pPr>
        <w:widowControl w:val="0"/>
        <w:autoSpaceDE w:val="0"/>
        <w:autoSpaceDN w:val="0"/>
        <w:adjustRightInd w:val="0"/>
        <w:spacing w:before="37" w:after="0" w:line="244" w:lineRule="auto"/>
        <w:ind w:left="468" w:right="307" w:hanging="351"/>
        <w:jc w:val="center"/>
        <w:rPr>
          <w:b/>
          <w:noProof/>
          <w:sz w:val="44"/>
          <w:szCs w:val="44"/>
        </w:rPr>
      </w:pPr>
      <w:r>
        <w:rPr>
          <w:b/>
          <w:noProof/>
          <w:sz w:val="44"/>
          <w:szCs w:val="44"/>
        </w:rPr>
        <w:t>Incident Notification Investigation and Reporting</w:t>
      </w:r>
    </w:p>
    <w:p w:rsidR="00CB0754" w:rsidRDefault="00CB0754" w:rsidP="00552513">
      <w:pPr>
        <w:widowControl w:val="0"/>
        <w:autoSpaceDE w:val="0"/>
        <w:autoSpaceDN w:val="0"/>
        <w:adjustRightInd w:val="0"/>
        <w:spacing w:before="37" w:after="0" w:line="244" w:lineRule="auto"/>
        <w:ind w:left="468" w:right="307" w:hanging="351"/>
        <w:jc w:val="center"/>
        <w:rPr>
          <w:b/>
          <w:noProof/>
          <w:sz w:val="40"/>
          <w:szCs w:val="40"/>
        </w:rPr>
      </w:pPr>
    </w:p>
    <w:p w:rsidR="00CB0754" w:rsidRPr="002E636E" w:rsidRDefault="00CB0754" w:rsidP="00552513">
      <w:pPr>
        <w:widowControl w:val="0"/>
        <w:autoSpaceDE w:val="0"/>
        <w:autoSpaceDN w:val="0"/>
        <w:adjustRightInd w:val="0"/>
        <w:spacing w:before="37" w:after="0" w:line="244" w:lineRule="auto"/>
        <w:ind w:left="468" w:right="307" w:hanging="351"/>
        <w:jc w:val="center"/>
        <w:rPr>
          <w:b/>
          <w:noProof/>
          <w:sz w:val="40"/>
          <w:szCs w:val="40"/>
        </w:rPr>
      </w:pPr>
      <w:r>
        <w:rPr>
          <w:b/>
          <w:noProof/>
          <w:sz w:val="40"/>
          <w:szCs w:val="40"/>
        </w:rPr>
        <w:t>Procedure 4.5.3</w:t>
      </w:r>
    </w:p>
    <w:p w:rsidR="00CB0754" w:rsidRDefault="00CB0754" w:rsidP="00552513">
      <w:pPr>
        <w:widowControl w:val="0"/>
        <w:autoSpaceDE w:val="0"/>
        <w:autoSpaceDN w:val="0"/>
        <w:adjustRightInd w:val="0"/>
        <w:spacing w:before="37" w:after="0" w:line="244" w:lineRule="auto"/>
        <w:ind w:left="468" w:right="307" w:hanging="351"/>
        <w:jc w:val="center"/>
        <w:rPr>
          <w:b/>
          <w:noProof/>
          <w:sz w:val="44"/>
          <w:szCs w:val="44"/>
        </w:rPr>
      </w:pPr>
    </w:p>
    <w:p w:rsidR="00CB0754" w:rsidRPr="0089553E" w:rsidRDefault="00CB0754" w:rsidP="00552513">
      <w:pPr>
        <w:widowControl w:val="0"/>
        <w:autoSpaceDE w:val="0"/>
        <w:autoSpaceDN w:val="0"/>
        <w:adjustRightInd w:val="0"/>
        <w:spacing w:before="37" w:after="0" w:line="244" w:lineRule="auto"/>
        <w:ind w:left="468" w:right="307" w:hanging="351"/>
        <w:jc w:val="center"/>
        <w:rPr>
          <w:b/>
          <w:i/>
          <w:noProof/>
          <w:color w:val="FF0000"/>
          <w:sz w:val="32"/>
          <w:szCs w:val="32"/>
        </w:rPr>
      </w:pPr>
      <w:r>
        <w:rPr>
          <w:b/>
          <w:i/>
          <w:noProof/>
          <w:color w:val="FF0000"/>
          <w:sz w:val="32"/>
          <w:szCs w:val="32"/>
        </w:rPr>
        <w:t>“</w:t>
      </w:r>
      <w:r w:rsidRPr="0089553E">
        <w:rPr>
          <w:b/>
          <w:i/>
          <w:noProof/>
          <w:color w:val="FF0000"/>
          <w:sz w:val="32"/>
          <w:szCs w:val="32"/>
        </w:rPr>
        <w:t xml:space="preserve"> Committed to HSE”</w:t>
      </w:r>
    </w:p>
    <w:p w:rsidR="00CB0754" w:rsidRDefault="00CB0754" w:rsidP="00552513">
      <w:pPr>
        <w:widowControl w:val="0"/>
        <w:autoSpaceDE w:val="0"/>
        <w:autoSpaceDN w:val="0"/>
        <w:adjustRightInd w:val="0"/>
        <w:spacing w:before="37" w:after="0" w:line="244" w:lineRule="auto"/>
        <w:ind w:left="468" w:right="307" w:hanging="351"/>
        <w:jc w:val="center"/>
        <w:rPr>
          <w:b/>
          <w:noProof/>
          <w:sz w:val="44"/>
          <w:szCs w:val="44"/>
        </w:rPr>
      </w:pPr>
    </w:p>
    <w:p w:rsidR="00CB0754" w:rsidRDefault="00CB0754" w:rsidP="00552513">
      <w:pPr>
        <w:widowControl w:val="0"/>
        <w:autoSpaceDE w:val="0"/>
        <w:autoSpaceDN w:val="0"/>
        <w:adjustRightInd w:val="0"/>
        <w:spacing w:before="37" w:after="0" w:line="244" w:lineRule="auto"/>
        <w:ind w:left="468" w:right="307" w:hanging="351"/>
        <w:jc w:val="center"/>
        <w:rPr>
          <w:b/>
          <w:noProof/>
          <w:sz w:val="44"/>
          <w:szCs w:val="4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2948"/>
        <w:gridCol w:w="2610"/>
        <w:gridCol w:w="2250"/>
      </w:tblGrid>
      <w:tr w:rsidR="00CB0754" w:rsidRPr="00937966" w:rsidTr="00A25233">
        <w:tc>
          <w:tcPr>
            <w:tcW w:w="1840" w:type="dxa"/>
          </w:tcPr>
          <w:p w:rsidR="00CB0754" w:rsidRPr="00A25233" w:rsidRDefault="00CB0754" w:rsidP="00A25233">
            <w:pPr>
              <w:widowControl w:val="0"/>
              <w:autoSpaceDE w:val="0"/>
              <w:autoSpaceDN w:val="0"/>
              <w:adjustRightInd w:val="0"/>
              <w:spacing w:before="37" w:after="0" w:line="244" w:lineRule="auto"/>
              <w:ind w:right="-86"/>
              <w:jc w:val="center"/>
              <w:rPr>
                <w:rFonts w:cs="Calibri"/>
                <w:b/>
                <w:color w:val="000000"/>
              </w:rPr>
            </w:pPr>
            <w:r w:rsidRPr="00A25233">
              <w:rPr>
                <w:rFonts w:cs="Calibri"/>
                <w:b/>
                <w:color w:val="000000"/>
              </w:rPr>
              <w:t>Rev Number</w:t>
            </w:r>
          </w:p>
        </w:tc>
        <w:tc>
          <w:tcPr>
            <w:tcW w:w="2948"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r w:rsidRPr="00A25233">
              <w:rPr>
                <w:rFonts w:cs="Calibri"/>
                <w:b/>
                <w:color w:val="000000"/>
              </w:rPr>
              <w:t>Summary of Revision</w:t>
            </w:r>
          </w:p>
        </w:tc>
        <w:tc>
          <w:tcPr>
            <w:tcW w:w="2610"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r w:rsidRPr="00A25233">
              <w:rPr>
                <w:rFonts w:cs="Calibri"/>
                <w:b/>
                <w:color w:val="000000"/>
              </w:rPr>
              <w:t>Signed (Director)</w:t>
            </w:r>
          </w:p>
        </w:tc>
        <w:tc>
          <w:tcPr>
            <w:tcW w:w="2250"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r w:rsidRPr="00A25233">
              <w:rPr>
                <w:rFonts w:cs="Calibri"/>
                <w:b/>
                <w:color w:val="000000"/>
              </w:rPr>
              <w:t>Date</w:t>
            </w:r>
          </w:p>
        </w:tc>
      </w:tr>
      <w:tr w:rsidR="00CB0754" w:rsidRPr="00937966" w:rsidTr="00A25233">
        <w:tc>
          <w:tcPr>
            <w:tcW w:w="1840"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r w:rsidRPr="00A25233">
              <w:rPr>
                <w:rFonts w:cs="Calibri"/>
                <w:b/>
                <w:color w:val="000000"/>
              </w:rPr>
              <w:t>Rev 0</w:t>
            </w:r>
          </w:p>
        </w:tc>
        <w:tc>
          <w:tcPr>
            <w:tcW w:w="2948"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r w:rsidRPr="00A25233">
              <w:rPr>
                <w:rFonts w:cs="Calibri"/>
                <w:b/>
                <w:color w:val="000000"/>
              </w:rPr>
              <w:t>New Procedure</w:t>
            </w:r>
          </w:p>
        </w:tc>
        <w:tc>
          <w:tcPr>
            <w:tcW w:w="2610"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p>
        </w:tc>
        <w:tc>
          <w:tcPr>
            <w:tcW w:w="2250" w:type="dxa"/>
          </w:tcPr>
          <w:p w:rsidR="00CB0754" w:rsidRPr="00A25233" w:rsidRDefault="00CB0754" w:rsidP="00937966">
            <w:pPr>
              <w:widowControl w:val="0"/>
              <w:autoSpaceDE w:val="0"/>
              <w:autoSpaceDN w:val="0"/>
              <w:adjustRightInd w:val="0"/>
              <w:spacing w:before="37" w:after="0" w:line="244" w:lineRule="auto"/>
              <w:ind w:right="307"/>
              <w:jc w:val="center"/>
              <w:rPr>
                <w:rFonts w:cs="Calibri"/>
                <w:b/>
                <w:color w:val="000000"/>
              </w:rPr>
            </w:pPr>
          </w:p>
        </w:tc>
      </w:tr>
      <w:tr w:rsidR="00CB0754" w:rsidRPr="00937966" w:rsidTr="00A25233">
        <w:tc>
          <w:tcPr>
            <w:tcW w:w="184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948"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61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5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CB0754" w:rsidRPr="00937966" w:rsidTr="00A25233">
        <w:tc>
          <w:tcPr>
            <w:tcW w:w="184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948"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61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5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CB0754" w:rsidRPr="00937966" w:rsidTr="00A25233">
        <w:tc>
          <w:tcPr>
            <w:tcW w:w="184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948"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61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5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CB0754" w:rsidRPr="00937966" w:rsidTr="00A25233">
        <w:tc>
          <w:tcPr>
            <w:tcW w:w="184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948"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61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5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CB0754" w:rsidRPr="00937966" w:rsidTr="00A25233">
        <w:tc>
          <w:tcPr>
            <w:tcW w:w="184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948"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61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5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CB0754" w:rsidRPr="00937966" w:rsidTr="00A25233">
        <w:tc>
          <w:tcPr>
            <w:tcW w:w="184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948"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61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50" w:type="dxa"/>
          </w:tcPr>
          <w:p w:rsidR="00CB0754" w:rsidRPr="00937966" w:rsidRDefault="00CB0754" w:rsidP="00937966">
            <w:pPr>
              <w:widowControl w:val="0"/>
              <w:autoSpaceDE w:val="0"/>
              <w:autoSpaceDN w:val="0"/>
              <w:adjustRightInd w:val="0"/>
              <w:spacing w:before="37" w:after="0" w:line="244" w:lineRule="auto"/>
              <w:ind w:right="307"/>
              <w:jc w:val="center"/>
              <w:rPr>
                <w:rFonts w:cs="Calibri"/>
                <w:b/>
                <w:color w:val="000000"/>
                <w:sz w:val="24"/>
                <w:szCs w:val="24"/>
              </w:rPr>
            </w:pPr>
          </w:p>
        </w:tc>
      </w:tr>
    </w:tbl>
    <w:p w:rsidR="00CB0754" w:rsidRDefault="00CB0754" w:rsidP="00D37B01">
      <w:pPr>
        <w:rPr>
          <w:sz w:val="36"/>
          <w:szCs w:val="36"/>
        </w:rPr>
      </w:pPr>
      <w:r w:rsidRPr="0089553E">
        <w:rPr>
          <w:rFonts w:cs="Calibri"/>
          <w:color w:val="000000"/>
          <w:sz w:val="44"/>
          <w:szCs w:val="44"/>
        </w:rPr>
        <w:br w:type="page"/>
      </w:r>
      <w:bookmarkStart w:id="0" w:name="_Toc202603366"/>
      <w:bookmarkStart w:id="1" w:name="_Toc204095160"/>
      <w:r w:rsidRPr="00D37B01">
        <w:rPr>
          <w:sz w:val="36"/>
          <w:szCs w:val="36"/>
        </w:rPr>
        <w:t>Contents</w:t>
      </w:r>
    </w:p>
    <w:p w:rsidR="00CB0754" w:rsidRDefault="00CB0754">
      <w:pPr>
        <w:pStyle w:val="TOC1"/>
        <w:rPr>
          <w:noProof/>
          <w:lang w:val="en-US" w:eastAsia="en-US"/>
        </w:rPr>
      </w:pPr>
      <w:r>
        <w:fldChar w:fldCharType="begin"/>
      </w:r>
      <w:r>
        <w:instrText xml:space="preserve"> TOC \o "1-3" \h \z \u </w:instrText>
      </w:r>
      <w:r>
        <w:fldChar w:fldCharType="separate"/>
      </w:r>
      <w:hyperlink w:anchor="_Toc335090416" w:history="1">
        <w:r w:rsidRPr="00464428">
          <w:rPr>
            <w:rStyle w:val="Hyperlink"/>
            <w:noProof/>
          </w:rPr>
          <w:t xml:space="preserve">1. </w:t>
        </w:r>
        <w:r>
          <w:rPr>
            <w:noProof/>
            <w:lang w:val="en-US" w:eastAsia="en-US"/>
          </w:rPr>
          <w:tab/>
        </w:r>
        <w:r w:rsidRPr="00464428">
          <w:rPr>
            <w:rStyle w:val="Hyperlink"/>
            <w:noProof/>
          </w:rPr>
          <w:t>PURPOSE</w:t>
        </w:r>
        <w:r>
          <w:rPr>
            <w:noProof/>
            <w:webHidden/>
          </w:rPr>
          <w:tab/>
        </w:r>
        <w:r>
          <w:rPr>
            <w:noProof/>
            <w:webHidden/>
          </w:rPr>
          <w:fldChar w:fldCharType="begin"/>
        </w:r>
        <w:r>
          <w:rPr>
            <w:noProof/>
            <w:webHidden/>
          </w:rPr>
          <w:instrText xml:space="preserve"> PAGEREF _Toc335090416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1"/>
        <w:rPr>
          <w:noProof/>
          <w:lang w:val="en-US" w:eastAsia="en-US"/>
        </w:rPr>
      </w:pPr>
      <w:hyperlink w:anchor="_Toc335090417" w:history="1">
        <w:r w:rsidRPr="00464428">
          <w:rPr>
            <w:rStyle w:val="Hyperlink"/>
            <w:noProof/>
          </w:rPr>
          <w:t>2.</w:t>
        </w:r>
        <w:r>
          <w:rPr>
            <w:noProof/>
            <w:lang w:val="en-US" w:eastAsia="en-US"/>
          </w:rPr>
          <w:tab/>
        </w:r>
        <w:r w:rsidRPr="00464428">
          <w:rPr>
            <w:rStyle w:val="Hyperlink"/>
            <w:noProof/>
          </w:rPr>
          <w:t>SCOPE AND APPLICATION</w:t>
        </w:r>
        <w:r>
          <w:rPr>
            <w:noProof/>
            <w:webHidden/>
          </w:rPr>
          <w:tab/>
        </w:r>
        <w:r>
          <w:rPr>
            <w:noProof/>
            <w:webHidden/>
          </w:rPr>
          <w:fldChar w:fldCharType="begin"/>
        </w:r>
        <w:r>
          <w:rPr>
            <w:noProof/>
            <w:webHidden/>
          </w:rPr>
          <w:instrText xml:space="preserve"> PAGEREF _Toc335090417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1"/>
        <w:rPr>
          <w:noProof/>
          <w:lang w:val="en-US" w:eastAsia="en-US"/>
        </w:rPr>
      </w:pPr>
      <w:hyperlink w:anchor="_Toc335090418" w:history="1">
        <w:r w:rsidRPr="00464428">
          <w:rPr>
            <w:rStyle w:val="Hyperlink"/>
            <w:noProof/>
          </w:rPr>
          <w:t>3.</w:t>
        </w:r>
        <w:r>
          <w:rPr>
            <w:noProof/>
            <w:lang w:val="en-US" w:eastAsia="en-US"/>
          </w:rPr>
          <w:tab/>
        </w:r>
        <w:r w:rsidRPr="00464428">
          <w:rPr>
            <w:rStyle w:val="Hyperlink"/>
            <w:noProof/>
          </w:rPr>
          <w:t>DETAIL</w:t>
        </w:r>
        <w:r>
          <w:rPr>
            <w:noProof/>
            <w:webHidden/>
          </w:rPr>
          <w:tab/>
        </w:r>
        <w:r>
          <w:rPr>
            <w:noProof/>
            <w:webHidden/>
          </w:rPr>
          <w:fldChar w:fldCharType="begin"/>
        </w:r>
        <w:r>
          <w:rPr>
            <w:noProof/>
            <w:webHidden/>
          </w:rPr>
          <w:instrText xml:space="preserve"> PAGEREF _Toc335090418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19" w:history="1">
        <w:r w:rsidRPr="00464428">
          <w:rPr>
            <w:rStyle w:val="Hyperlink"/>
            <w:noProof/>
          </w:rPr>
          <w:t xml:space="preserve">3.1 </w:t>
        </w:r>
        <w:r>
          <w:rPr>
            <w:noProof/>
            <w:lang w:val="en-US" w:eastAsia="en-US"/>
          </w:rPr>
          <w:tab/>
        </w:r>
        <w:r w:rsidRPr="00464428">
          <w:rPr>
            <w:rStyle w:val="Hyperlink"/>
            <w:noProof/>
          </w:rPr>
          <w:t>Overview</w:t>
        </w:r>
        <w:r>
          <w:rPr>
            <w:noProof/>
            <w:webHidden/>
          </w:rPr>
          <w:tab/>
        </w:r>
        <w:r>
          <w:rPr>
            <w:noProof/>
            <w:webHidden/>
          </w:rPr>
          <w:fldChar w:fldCharType="begin"/>
        </w:r>
        <w:r>
          <w:rPr>
            <w:noProof/>
            <w:webHidden/>
          </w:rPr>
          <w:instrText xml:space="preserve"> PAGEREF _Toc335090419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20" w:history="1">
        <w:r w:rsidRPr="00464428">
          <w:rPr>
            <w:rStyle w:val="Hyperlink"/>
            <w:noProof/>
          </w:rPr>
          <w:t>3.2</w:t>
        </w:r>
        <w:r>
          <w:rPr>
            <w:noProof/>
            <w:lang w:val="en-US" w:eastAsia="en-US"/>
          </w:rPr>
          <w:tab/>
        </w:r>
        <w:r w:rsidRPr="00464428">
          <w:rPr>
            <w:rStyle w:val="Hyperlink"/>
            <w:noProof/>
          </w:rPr>
          <w:t>Initial Response</w:t>
        </w:r>
        <w:r>
          <w:rPr>
            <w:noProof/>
            <w:webHidden/>
          </w:rPr>
          <w:tab/>
        </w:r>
        <w:r>
          <w:rPr>
            <w:noProof/>
            <w:webHidden/>
          </w:rPr>
          <w:fldChar w:fldCharType="begin"/>
        </w:r>
        <w:r>
          <w:rPr>
            <w:noProof/>
            <w:webHidden/>
          </w:rPr>
          <w:instrText xml:space="preserve"> PAGEREF _Toc335090420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21" w:history="1">
        <w:r w:rsidRPr="00464428">
          <w:rPr>
            <w:rStyle w:val="Hyperlink"/>
            <w:noProof/>
          </w:rPr>
          <w:t>3.3</w:t>
        </w:r>
        <w:r>
          <w:rPr>
            <w:noProof/>
            <w:lang w:val="en-US" w:eastAsia="en-US"/>
          </w:rPr>
          <w:tab/>
        </w:r>
        <w:r w:rsidRPr="00464428">
          <w:rPr>
            <w:rStyle w:val="Hyperlink"/>
            <w:noProof/>
          </w:rPr>
          <w:t>Incident Classifications</w:t>
        </w:r>
        <w:r>
          <w:rPr>
            <w:noProof/>
            <w:webHidden/>
          </w:rPr>
          <w:tab/>
        </w:r>
        <w:r>
          <w:rPr>
            <w:noProof/>
            <w:webHidden/>
          </w:rPr>
          <w:fldChar w:fldCharType="begin"/>
        </w:r>
        <w:r>
          <w:rPr>
            <w:noProof/>
            <w:webHidden/>
          </w:rPr>
          <w:instrText xml:space="preserve"> PAGEREF _Toc335090421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22" w:history="1">
        <w:r w:rsidRPr="00464428">
          <w:rPr>
            <w:rStyle w:val="Hyperlink"/>
            <w:noProof/>
          </w:rPr>
          <w:t>3.4</w:t>
        </w:r>
        <w:r>
          <w:rPr>
            <w:noProof/>
            <w:lang w:val="en-US" w:eastAsia="en-US"/>
          </w:rPr>
          <w:tab/>
        </w:r>
        <w:r w:rsidRPr="00464428">
          <w:rPr>
            <w:rStyle w:val="Hyperlink"/>
            <w:noProof/>
          </w:rPr>
          <w:t>Internal Incident Notification</w:t>
        </w:r>
        <w:r>
          <w:rPr>
            <w:noProof/>
            <w:webHidden/>
          </w:rPr>
          <w:tab/>
        </w:r>
        <w:r>
          <w:rPr>
            <w:noProof/>
            <w:webHidden/>
          </w:rPr>
          <w:fldChar w:fldCharType="begin"/>
        </w:r>
        <w:r>
          <w:rPr>
            <w:noProof/>
            <w:webHidden/>
          </w:rPr>
          <w:instrText xml:space="preserve"> PAGEREF _Toc335090422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23" w:history="1">
        <w:r w:rsidRPr="00464428">
          <w:rPr>
            <w:rStyle w:val="Hyperlink"/>
            <w:noProof/>
          </w:rPr>
          <w:t>3.5</w:t>
        </w:r>
        <w:r>
          <w:rPr>
            <w:noProof/>
            <w:lang w:val="en-US" w:eastAsia="en-US"/>
          </w:rPr>
          <w:tab/>
        </w:r>
        <w:r w:rsidRPr="00464428">
          <w:rPr>
            <w:rStyle w:val="Hyperlink"/>
            <w:noProof/>
          </w:rPr>
          <w:t>External Incident Notification</w:t>
        </w:r>
        <w:r>
          <w:rPr>
            <w:noProof/>
            <w:webHidden/>
          </w:rPr>
          <w:tab/>
        </w:r>
        <w:r>
          <w:rPr>
            <w:noProof/>
            <w:webHidden/>
          </w:rPr>
          <w:fldChar w:fldCharType="begin"/>
        </w:r>
        <w:r>
          <w:rPr>
            <w:noProof/>
            <w:webHidden/>
          </w:rPr>
          <w:instrText xml:space="preserve"> PAGEREF _Toc335090423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24" w:history="1">
        <w:r w:rsidRPr="00464428">
          <w:rPr>
            <w:rStyle w:val="Hyperlink"/>
            <w:noProof/>
          </w:rPr>
          <w:t>3.6</w:t>
        </w:r>
        <w:r>
          <w:rPr>
            <w:noProof/>
            <w:lang w:val="en-US" w:eastAsia="en-US"/>
          </w:rPr>
          <w:tab/>
        </w:r>
        <w:r w:rsidRPr="00464428">
          <w:rPr>
            <w:rStyle w:val="Hyperlink"/>
            <w:noProof/>
          </w:rPr>
          <w:t>Incident Investigation Team</w:t>
        </w:r>
        <w:r>
          <w:rPr>
            <w:noProof/>
            <w:webHidden/>
          </w:rPr>
          <w:tab/>
        </w:r>
        <w:r>
          <w:rPr>
            <w:noProof/>
            <w:webHidden/>
          </w:rPr>
          <w:fldChar w:fldCharType="begin"/>
        </w:r>
        <w:r>
          <w:rPr>
            <w:noProof/>
            <w:webHidden/>
          </w:rPr>
          <w:instrText xml:space="preserve"> PAGEREF _Toc335090424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25" w:history="1">
        <w:r w:rsidRPr="00464428">
          <w:rPr>
            <w:rStyle w:val="Hyperlink"/>
            <w:noProof/>
          </w:rPr>
          <w:t>3.7</w:t>
        </w:r>
        <w:r>
          <w:rPr>
            <w:noProof/>
            <w:lang w:val="en-US" w:eastAsia="en-US"/>
          </w:rPr>
          <w:tab/>
        </w:r>
        <w:r w:rsidRPr="00464428">
          <w:rPr>
            <w:rStyle w:val="Hyperlink"/>
            <w:noProof/>
          </w:rPr>
          <w:t>Incident Investigation</w:t>
        </w:r>
        <w:r>
          <w:rPr>
            <w:noProof/>
            <w:webHidden/>
          </w:rPr>
          <w:tab/>
        </w:r>
        <w:r>
          <w:rPr>
            <w:noProof/>
            <w:webHidden/>
          </w:rPr>
          <w:fldChar w:fldCharType="begin"/>
        </w:r>
        <w:r>
          <w:rPr>
            <w:noProof/>
            <w:webHidden/>
          </w:rPr>
          <w:instrText xml:space="preserve"> PAGEREF _Toc335090425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3"/>
        <w:tabs>
          <w:tab w:val="left" w:pos="1320"/>
          <w:tab w:val="right" w:leader="dot" w:pos="9030"/>
        </w:tabs>
        <w:rPr>
          <w:noProof/>
          <w:lang w:val="en-US" w:eastAsia="en-US"/>
        </w:rPr>
      </w:pPr>
      <w:hyperlink w:anchor="_Toc335090427" w:history="1">
        <w:r w:rsidRPr="00464428">
          <w:rPr>
            <w:rStyle w:val="Hyperlink"/>
            <w:noProof/>
          </w:rPr>
          <w:t>3.7.1</w:t>
        </w:r>
        <w:r>
          <w:rPr>
            <w:noProof/>
            <w:lang w:val="en-US" w:eastAsia="en-US"/>
          </w:rPr>
          <w:tab/>
        </w:r>
        <w:r w:rsidRPr="00464428">
          <w:rPr>
            <w:rStyle w:val="Hyperlink"/>
            <w:noProof/>
          </w:rPr>
          <w:t>Evidence and Data Collection</w:t>
        </w:r>
        <w:r>
          <w:rPr>
            <w:noProof/>
            <w:webHidden/>
          </w:rPr>
          <w:tab/>
        </w:r>
        <w:r>
          <w:rPr>
            <w:noProof/>
            <w:webHidden/>
          </w:rPr>
          <w:fldChar w:fldCharType="begin"/>
        </w:r>
        <w:r>
          <w:rPr>
            <w:noProof/>
            <w:webHidden/>
          </w:rPr>
          <w:instrText xml:space="preserve"> PAGEREF _Toc335090427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3"/>
        <w:tabs>
          <w:tab w:val="left" w:pos="1320"/>
          <w:tab w:val="right" w:leader="dot" w:pos="9030"/>
        </w:tabs>
        <w:rPr>
          <w:noProof/>
          <w:lang w:val="en-US" w:eastAsia="en-US"/>
        </w:rPr>
      </w:pPr>
      <w:hyperlink w:anchor="_Toc335090428" w:history="1">
        <w:r w:rsidRPr="00464428">
          <w:rPr>
            <w:rStyle w:val="Hyperlink"/>
            <w:noProof/>
          </w:rPr>
          <w:t>3.7.2</w:t>
        </w:r>
        <w:r>
          <w:rPr>
            <w:noProof/>
            <w:lang w:val="en-US" w:eastAsia="en-US"/>
          </w:rPr>
          <w:tab/>
        </w:r>
        <w:r w:rsidRPr="00464428">
          <w:rPr>
            <w:rStyle w:val="Hyperlink"/>
            <w:noProof/>
          </w:rPr>
          <w:t>Timeline</w:t>
        </w:r>
        <w:r>
          <w:rPr>
            <w:noProof/>
            <w:webHidden/>
          </w:rPr>
          <w:tab/>
        </w:r>
        <w:r>
          <w:rPr>
            <w:noProof/>
            <w:webHidden/>
          </w:rPr>
          <w:fldChar w:fldCharType="begin"/>
        </w:r>
        <w:r>
          <w:rPr>
            <w:noProof/>
            <w:webHidden/>
          </w:rPr>
          <w:instrText xml:space="preserve"> PAGEREF _Toc335090428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3"/>
        <w:tabs>
          <w:tab w:val="left" w:pos="1320"/>
          <w:tab w:val="right" w:leader="dot" w:pos="9030"/>
        </w:tabs>
        <w:rPr>
          <w:noProof/>
          <w:lang w:val="en-US" w:eastAsia="en-US"/>
        </w:rPr>
      </w:pPr>
      <w:hyperlink w:anchor="_Toc335090429" w:history="1">
        <w:r w:rsidRPr="00464428">
          <w:rPr>
            <w:rStyle w:val="Hyperlink"/>
            <w:noProof/>
          </w:rPr>
          <w:t>3.7.3</w:t>
        </w:r>
        <w:r>
          <w:rPr>
            <w:noProof/>
            <w:lang w:val="en-US" w:eastAsia="en-US"/>
          </w:rPr>
          <w:tab/>
        </w:r>
        <w:r w:rsidRPr="00464428">
          <w:rPr>
            <w:rStyle w:val="Hyperlink"/>
            <w:noProof/>
          </w:rPr>
          <w:t>Root Cause Analysis (Why-Tree or Tap Root) Analysis</w:t>
        </w:r>
        <w:r>
          <w:rPr>
            <w:noProof/>
            <w:webHidden/>
          </w:rPr>
          <w:tab/>
        </w:r>
        <w:r>
          <w:rPr>
            <w:noProof/>
            <w:webHidden/>
          </w:rPr>
          <w:fldChar w:fldCharType="begin"/>
        </w:r>
        <w:r>
          <w:rPr>
            <w:noProof/>
            <w:webHidden/>
          </w:rPr>
          <w:instrText xml:space="preserve"> PAGEREF _Toc335090429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30" w:history="1">
        <w:r w:rsidRPr="00464428">
          <w:rPr>
            <w:rStyle w:val="Hyperlink"/>
            <w:noProof/>
          </w:rPr>
          <w:t>3.8</w:t>
        </w:r>
        <w:r>
          <w:rPr>
            <w:noProof/>
            <w:lang w:val="en-US" w:eastAsia="en-US"/>
          </w:rPr>
          <w:tab/>
        </w:r>
        <w:r w:rsidRPr="00464428">
          <w:rPr>
            <w:rStyle w:val="Hyperlink"/>
            <w:noProof/>
          </w:rPr>
          <w:t>Reporting</w:t>
        </w:r>
        <w:r>
          <w:rPr>
            <w:noProof/>
            <w:webHidden/>
          </w:rPr>
          <w:tab/>
        </w:r>
        <w:r>
          <w:rPr>
            <w:noProof/>
            <w:webHidden/>
          </w:rPr>
          <w:fldChar w:fldCharType="begin"/>
        </w:r>
        <w:r>
          <w:rPr>
            <w:noProof/>
            <w:webHidden/>
          </w:rPr>
          <w:instrText xml:space="preserve"> PAGEREF _Toc335090430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31" w:history="1">
        <w:r w:rsidRPr="00464428">
          <w:rPr>
            <w:rStyle w:val="Hyperlink"/>
            <w:noProof/>
          </w:rPr>
          <w:t>3.9</w:t>
        </w:r>
        <w:r>
          <w:rPr>
            <w:noProof/>
            <w:lang w:val="en-US" w:eastAsia="en-US"/>
          </w:rPr>
          <w:tab/>
        </w:r>
        <w:r w:rsidRPr="00464428">
          <w:rPr>
            <w:rStyle w:val="Hyperlink"/>
            <w:noProof/>
          </w:rPr>
          <w:t>Communication</w:t>
        </w:r>
        <w:r>
          <w:rPr>
            <w:noProof/>
            <w:webHidden/>
          </w:rPr>
          <w:tab/>
        </w:r>
        <w:r>
          <w:rPr>
            <w:noProof/>
            <w:webHidden/>
          </w:rPr>
          <w:fldChar w:fldCharType="begin"/>
        </w:r>
        <w:r>
          <w:rPr>
            <w:noProof/>
            <w:webHidden/>
          </w:rPr>
          <w:instrText xml:space="preserve"> PAGEREF _Toc335090431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1"/>
        <w:rPr>
          <w:noProof/>
          <w:lang w:val="en-US" w:eastAsia="en-US"/>
        </w:rPr>
      </w:pPr>
      <w:hyperlink w:anchor="_Toc335090432" w:history="1">
        <w:r w:rsidRPr="00464428">
          <w:rPr>
            <w:rStyle w:val="Hyperlink"/>
            <w:noProof/>
          </w:rPr>
          <w:t>4.</w:t>
        </w:r>
        <w:r>
          <w:rPr>
            <w:noProof/>
            <w:lang w:val="en-US" w:eastAsia="en-US"/>
          </w:rPr>
          <w:tab/>
        </w:r>
        <w:r w:rsidRPr="00464428">
          <w:rPr>
            <w:rStyle w:val="Hyperlink"/>
            <w:noProof/>
          </w:rPr>
          <w:t>TRAINING AND COMPETENCY REQUIREMENTS</w:t>
        </w:r>
        <w:r>
          <w:rPr>
            <w:noProof/>
            <w:webHidden/>
          </w:rPr>
          <w:tab/>
        </w:r>
        <w:r>
          <w:rPr>
            <w:noProof/>
            <w:webHidden/>
          </w:rPr>
          <w:fldChar w:fldCharType="begin"/>
        </w:r>
        <w:r>
          <w:rPr>
            <w:noProof/>
            <w:webHidden/>
          </w:rPr>
          <w:instrText xml:space="preserve"> PAGEREF _Toc335090432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1"/>
        <w:rPr>
          <w:noProof/>
          <w:lang w:val="en-US" w:eastAsia="en-US"/>
        </w:rPr>
      </w:pPr>
      <w:hyperlink w:anchor="_Toc335090433" w:history="1">
        <w:r w:rsidRPr="00464428">
          <w:rPr>
            <w:rStyle w:val="Hyperlink"/>
            <w:noProof/>
          </w:rPr>
          <w:t>5.</w:t>
        </w:r>
        <w:r>
          <w:rPr>
            <w:noProof/>
            <w:lang w:val="en-US" w:eastAsia="en-US"/>
          </w:rPr>
          <w:tab/>
        </w:r>
        <w:r w:rsidRPr="00464428">
          <w:rPr>
            <w:rStyle w:val="Hyperlink"/>
            <w:noProof/>
          </w:rPr>
          <w:t>RESPONSIBILITIES</w:t>
        </w:r>
        <w:r>
          <w:rPr>
            <w:noProof/>
            <w:webHidden/>
          </w:rPr>
          <w:tab/>
        </w:r>
        <w:r>
          <w:rPr>
            <w:noProof/>
            <w:webHidden/>
          </w:rPr>
          <w:fldChar w:fldCharType="begin"/>
        </w:r>
        <w:r>
          <w:rPr>
            <w:noProof/>
            <w:webHidden/>
          </w:rPr>
          <w:instrText xml:space="preserve"> PAGEREF _Toc335090433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34" w:history="1">
        <w:r w:rsidRPr="00464428">
          <w:rPr>
            <w:rStyle w:val="Hyperlink"/>
            <w:noProof/>
          </w:rPr>
          <w:t>5.1</w:t>
        </w:r>
        <w:r>
          <w:rPr>
            <w:noProof/>
            <w:lang w:val="en-US" w:eastAsia="en-US"/>
          </w:rPr>
          <w:tab/>
        </w:r>
        <w:r>
          <w:rPr>
            <w:rStyle w:val="Hyperlink"/>
            <w:noProof/>
          </w:rPr>
          <w:t>Gastech</w:t>
        </w:r>
        <w:r w:rsidRPr="00464428">
          <w:rPr>
            <w:rStyle w:val="Hyperlink"/>
            <w:noProof/>
          </w:rPr>
          <w:t xml:space="preserve"> Director</w:t>
        </w:r>
        <w:r>
          <w:rPr>
            <w:noProof/>
            <w:webHidden/>
          </w:rPr>
          <w:tab/>
        </w:r>
        <w:r>
          <w:rPr>
            <w:noProof/>
            <w:webHidden/>
          </w:rPr>
          <w:fldChar w:fldCharType="begin"/>
        </w:r>
        <w:r>
          <w:rPr>
            <w:noProof/>
            <w:webHidden/>
          </w:rPr>
          <w:instrText xml:space="preserve"> PAGEREF _Toc335090434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35" w:history="1">
        <w:r w:rsidRPr="00464428">
          <w:rPr>
            <w:rStyle w:val="Hyperlink"/>
            <w:noProof/>
          </w:rPr>
          <w:t>5.2</w:t>
        </w:r>
        <w:r>
          <w:rPr>
            <w:noProof/>
            <w:lang w:val="en-US" w:eastAsia="en-US"/>
          </w:rPr>
          <w:tab/>
        </w:r>
        <w:r>
          <w:rPr>
            <w:rStyle w:val="Hyperlink"/>
            <w:noProof/>
          </w:rPr>
          <w:t>Gastech</w:t>
        </w:r>
        <w:r w:rsidRPr="00464428">
          <w:rPr>
            <w:rStyle w:val="Hyperlink"/>
            <w:noProof/>
          </w:rPr>
          <w:t xml:space="preserve"> Supervisors</w:t>
        </w:r>
        <w:r>
          <w:rPr>
            <w:noProof/>
            <w:webHidden/>
          </w:rPr>
          <w:tab/>
        </w:r>
        <w:r>
          <w:rPr>
            <w:noProof/>
            <w:webHidden/>
          </w:rPr>
          <w:fldChar w:fldCharType="begin"/>
        </w:r>
        <w:r>
          <w:rPr>
            <w:noProof/>
            <w:webHidden/>
          </w:rPr>
          <w:instrText xml:space="preserve"> PAGEREF _Toc335090435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2"/>
        <w:tabs>
          <w:tab w:val="left" w:pos="880"/>
          <w:tab w:val="right" w:leader="dot" w:pos="9030"/>
        </w:tabs>
        <w:rPr>
          <w:noProof/>
          <w:lang w:val="en-US" w:eastAsia="en-US"/>
        </w:rPr>
      </w:pPr>
      <w:hyperlink w:anchor="_Toc335090436" w:history="1">
        <w:r w:rsidRPr="00464428">
          <w:rPr>
            <w:rStyle w:val="Hyperlink"/>
            <w:noProof/>
          </w:rPr>
          <w:t>5.3</w:t>
        </w:r>
        <w:r>
          <w:rPr>
            <w:noProof/>
            <w:lang w:val="en-US" w:eastAsia="en-US"/>
          </w:rPr>
          <w:tab/>
        </w:r>
        <w:r>
          <w:rPr>
            <w:rStyle w:val="Hyperlink"/>
            <w:noProof/>
          </w:rPr>
          <w:t xml:space="preserve">All Employees </w:t>
        </w:r>
        <w:bookmarkStart w:id="2" w:name="_GoBack"/>
        <w:bookmarkEnd w:id="2"/>
        <w:r>
          <w:rPr>
            <w:noProof/>
            <w:webHidden/>
          </w:rPr>
          <w:tab/>
        </w:r>
        <w:r>
          <w:rPr>
            <w:noProof/>
            <w:webHidden/>
          </w:rPr>
          <w:fldChar w:fldCharType="begin"/>
        </w:r>
        <w:r>
          <w:rPr>
            <w:noProof/>
            <w:webHidden/>
          </w:rPr>
          <w:instrText xml:space="preserve"> PAGEREF _Toc335090436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1"/>
        <w:rPr>
          <w:noProof/>
          <w:lang w:val="en-US" w:eastAsia="en-US"/>
        </w:rPr>
      </w:pPr>
      <w:hyperlink w:anchor="_Toc335090437" w:history="1">
        <w:r w:rsidRPr="00464428">
          <w:rPr>
            <w:rStyle w:val="Hyperlink"/>
            <w:noProof/>
          </w:rPr>
          <w:t>6.</w:t>
        </w:r>
        <w:r>
          <w:rPr>
            <w:noProof/>
            <w:lang w:val="en-US" w:eastAsia="en-US"/>
          </w:rPr>
          <w:tab/>
        </w:r>
        <w:r w:rsidRPr="00464428">
          <w:rPr>
            <w:rStyle w:val="Hyperlink"/>
            <w:noProof/>
          </w:rPr>
          <w:t>RELATED DOCUMENTS</w:t>
        </w:r>
        <w:r>
          <w:rPr>
            <w:noProof/>
            <w:webHidden/>
          </w:rPr>
          <w:tab/>
        </w:r>
        <w:r>
          <w:rPr>
            <w:noProof/>
            <w:webHidden/>
          </w:rPr>
          <w:fldChar w:fldCharType="begin"/>
        </w:r>
        <w:r>
          <w:rPr>
            <w:noProof/>
            <w:webHidden/>
          </w:rPr>
          <w:instrText xml:space="preserve"> PAGEREF _Toc335090437 \h </w:instrText>
        </w:r>
        <w:r>
          <w:rPr>
            <w:noProof/>
          </w:rPr>
        </w:r>
        <w:r>
          <w:rPr>
            <w:noProof/>
            <w:webHidden/>
          </w:rPr>
          <w:fldChar w:fldCharType="separate"/>
        </w:r>
        <w:r>
          <w:rPr>
            <w:noProof/>
            <w:webHidden/>
          </w:rPr>
          <w:t>3</w:t>
        </w:r>
        <w:r>
          <w:rPr>
            <w:noProof/>
            <w:webHidden/>
          </w:rPr>
          <w:fldChar w:fldCharType="end"/>
        </w:r>
      </w:hyperlink>
    </w:p>
    <w:p w:rsidR="00CB0754" w:rsidRDefault="00CB0754">
      <w:pPr>
        <w:pStyle w:val="TOC1"/>
        <w:rPr>
          <w:noProof/>
          <w:lang w:val="en-US" w:eastAsia="en-US"/>
        </w:rPr>
      </w:pPr>
      <w:hyperlink w:anchor="_Toc335090438" w:history="1">
        <w:r w:rsidRPr="00464428">
          <w:rPr>
            <w:rStyle w:val="Hyperlink"/>
            <w:noProof/>
          </w:rPr>
          <w:t>7.</w:t>
        </w:r>
        <w:r>
          <w:rPr>
            <w:noProof/>
            <w:lang w:val="en-US" w:eastAsia="en-US"/>
          </w:rPr>
          <w:tab/>
        </w:r>
        <w:r w:rsidRPr="00464428">
          <w:rPr>
            <w:rStyle w:val="Hyperlink"/>
            <w:noProof/>
          </w:rPr>
          <w:t>DEFINITIONS AND ABBREVIATIONS</w:t>
        </w:r>
        <w:r>
          <w:rPr>
            <w:noProof/>
            <w:webHidden/>
          </w:rPr>
          <w:tab/>
        </w:r>
        <w:r>
          <w:rPr>
            <w:noProof/>
            <w:webHidden/>
          </w:rPr>
          <w:fldChar w:fldCharType="begin"/>
        </w:r>
        <w:r>
          <w:rPr>
            <w:noProof/>
            <w:webHidden/>
          </w:rPr>
          <w:instrText xml:space="preserve"> PAGEREF _Toc335090438 \h </w:instrText>
        </w:r>
        <w:r>
          <w:rPr>
            <w:noProof/>
          </w:rPr>
        </w:r>
        <w:r>
          <w:rPr>
            <w:noProof/>
            <w:webHidden/>
          </w:rPr>
          <w:fldChar w:fldCharType="separate"/>
        </w:r>
        <w:r>
          <w:rPr>
            <w:noProof/>
            <w:webHidden/>
          </w:rPr>
          <w:t>3</w:t>
        </w:r>
        <w:r>
          <w:rPr>
            <w:noProof/>
            <w:webHidden/>
          </w:rPr>
          <w:fldChar w:fldCharType="end"/>
        </w:r>
      </w:hyperlink>
    </w:p>
    <w:p w:rsidR="00CB0754" w:rsidRDefault="00CB0754">
      <w:pPr>
        <w:rPr>
          <w:b/>
          <w:bCs/>
          <w:noProof/>
        </w:rPr>
      </w:pPr>
      <w:r>
        <w:fldChar w:fldCharType="end"/>
      </w:r>
    </w:p>
    <w:p w:rsidR="00CB0754" w:rsidRPr="00963DF0" w:rsidRDefault="00CB0754" w:rsidP="00D37B01">
      <w:pPr>
        <w:pStyle w:val="Heading1"/>
      </w:pPr>
      <w:r>
        <w:rPr>
          <w:rFonts w:cs="Calibri"/>
          <w:color w:val="000000"/>
          <w:sz w:val="44"/>
          <w:szCs w:val="44"/>
        </w:rPr>
        <w:br w:type="page"/>
      </w:r>
      <w:bookmarkStart w:id="3" w:name="_Toc335090416"/>
      <w:r w:rsidRPr="00D37B01">
        <w:t xml:space="preserve">1. </w:t>
      </w:r>
      <w:r w:rsidRPr="00D37B01">
        <w:tab/>
        <w:t>PURPOSE</w:t>
      </w:r>
      <w:bookmarkEnd w:id="0"/>
      <w:bookmarkEnd w:id="1"/>
      <w:bookmarkEnd w:id="3"/>
    </w:p>
    <w:p w:rsidR="00CB0754" w:rsidRPr="00A25233" w:rsidRDefault="00CB0754" w:rsidP="009B6AE2">
      <w:pPr>
        <w:jc w:val="both"/>
        <w:rPr>
          <w:rFonts w:cs="Calibri"/>
        </w:rPr>
      </w:pPr>
      <w:r w:rsidRPr="00A25233">
        <w:rPr>
          <w:rFonts w:cs="Calibri"/>
        </w:rPr>
        <w:t>The purpose of this procedure is to ensure that incidents are reported and investigated in a timely manner, and to ensure that unsafe acts, unsafe conditions, root (real) causes and required risk mitigation measures are identified.</w:t>
      </w:r>
    </w:p>
    <w:p w:rsidR="00CB0754" w:rsidRPr="00A25233" w:rsidRDefault="00CB0754" w:rsidP="009B6AE2">
      <w:pPr>
        <w:jc w:val="both"/>
        <w:rPr>
          <w:rFonts w:cs="Calibri"/>
        </w:rPr>
      </w:pPr>
      <w:r w:rsidRPr="00A25233">
        <w:rPr>
          <w:rFonts w:cs="Calibri"/>
        </w:rPr>
        <w:t xml:space="preserve">Compliance with this procedure plays a key role in reducing the occurrence of incidents at </w:t>
      </w:r>
      <w:r>
        <w:rPr>
          <w:rFonts w:cs="Calibri"/>
        </w:rPr>
        <w:t>Gastech</w:t>
      </w:r>
      <w:r w:rsidRPr="00A25233">
        <w:rPr>
          <w:rFonts w:cs="Calibri"/>
        </w:rPr>
        <w:t xml:space="preserve">. </w:t>
      </w:r>
    </w:p>
    <w:p w:rsidR="00CB0754" w:rsidRPr="00937966" w:rsidRDefault="00CB0754" w:rsidP="00BC729F">
      <w:pPr>
        <w:pStyle w:val="Heading1"/>
      </w:pPr>
      <w:bookmarkStart w:id="4" w:name="_Toc202603367"/>
      <w:bookmarkStart w:id="5" w:name="_Toc204095161"/>
      <w:bookmarkStart w:id="6" w:name="_Toc332885533"/>
      <w:bookmarkStart w:id="7" w:name="_Toc332885568"/>
      <w:bookmarkStart w:id="8" w:name="_Toc335090417"/>
      <w:r w:rsidRPr="00937966">
        <w:t>2.</w:t>
      </w:r>
      <w:r w:rsidRPr="00937966">
        <w:tab/>
        <w:t>SCOPE</w:t>
      </w:r>
      <w:bookmarkEnd w:id="4"/>
      <w:bookmarkEnd w:id="5"/>
      <w:r w:rsidRPr="00937966">
        <w:t xml:space="preserve"> AND APPLICATION</w:t>
      </w:r>
      <w:bookmarkEnd w:id="6"/>
      <w:bookmarkEnd w:id="7"/>
      <w:bookmarkEnd w:id="8"/>
    </w:p>
    <w:p w:rsidR="00CB0754" w:rsidRPr="00A25233" w:rsidRDefault="00CB0754" w:rsidP="009B6AE2">
      <w:pPr>
        <w:jc w:val="both"/>
        <w:rPr>
          <w:rFonts w:cs="Calibri"/>
        </w:rPr>
      </w:pPr>
      <w:r w:rsidRPr="008003A3">
        <w:rPr>
          <w:rFonts w:cs="Calibri"/>
        </w:rPr>
        <w:t>This Procedure is applicable at all Gastech projects</w:t>
      </w:r>
      <w:r>
        <w:rPr>
          <w:rFonts w:cs="Calibri"/>
        </w:rPr>
        <w:t>/Tasks</w:t>
      </w:r>
      <w:r w:rsidRPr="008003A3">
        <w:rPr>
          <w:rFonts w:cs="Calibri"/>
        </w:rPr>
        <w:t xml:space="preserve"> and all Gastech employees.  In</w:t>
      </w:r>
      <w:r>
        <w:rPr>
          <w:rFonts w:cs="Calibri"/>
        </w:rPr>
        <w:t xml:space="preserve"> </w:t>
      </w:r>
      <w:r w:rsidRPr="00A25233">
        <w:rPr>
          <w:rFonts w:cs="Calibri"/>
        </w:rPr>
        <w:t>the event of actual or near miss incidents, the process detailed in this procedure must be applied.  The scope of this procedure includes:</w:t>
      </w:r>
    </w:p>
    <w:p w:rsidR="00CB0754" w:rsidRPr="00A25233" w:rsidRDefault="00CB0754" w:rsidP="009B6AE2">
      <w:pPr>
        <w:numPr>
          <w:ilvl w:val="1"/>
          <w:numId w:val="38"/>
        </w:numPr>
        <w:tabs>
          <w:tab w:val="num" w:pos="1290"/>
        </w:tabs>
        <w:jc w:val="both"/>
        <w:rPr>
          <w:rFonts w:cs="Calibri"/>
        </w:rPr>
      </w:pPr>
      <w:r w:rsidRPr="00A25233">
        <w:rPr>
          <w:rFonts w:cs="Calibri"/>
        </w:rPr>
        <w:t>initial incident scene response and preservation</w:t>
      </w:r>
    </w:p>
    <w:p w:rsidR="00CB0754" w:rsidRPr="00A25233" w:rsidRDefault="00CB0754" w:rsidP="009B6AE2">
      <w:pPr>
        <w:numPr>
          <w:ilvl w:val="1"/>
          <w:numId w:val="38"/>
        </w:numPr>
        <w:tabs>
          <w:tab w:val="num" w:pos="1290"/>
        </w:tabs>
        <w:jc w:val="both"/>
        <w:rPr>
          <w:rFonts w:cs="Calibri"/>
        </w:rPr>
      </w:pPr>
      <w:r w:rsidRPr="00A25233">
        <w:rPr>
          <w:rFonts w:cs="Calibri"/>
        </w:rPr>
        <w:t>initial incident notification</w:t>
      </w:r>
    </w:p>
    <w:p w:rsidR="00CB0754" w:rsidRPr="00A25233" w:rsidRDefault="00CB0754" w:rsidP="009B6AE2">
      <w:pPr>
        <w:numPr>
          <w:ilvl w:val="1"/>
          <w:numId w:val="38"/>
        </w:numPr>
        <w:tabs>
          <w:tab w:val="num" w:pos="1290"/>
        </w:tabs>
        <w:jc w:val="both"/>
        <w:rPr>
          <w:rFonts w:cs="Calibri"/>
        </w:rPr>
      </w:pPr>
      <w:r w:rsidRPr="00A25233">
        <w:rPr>
          <w:rFonts w:cs="Calibri"/>
        </w:rPr>
        <w:t>incident classification</w:t>
      </w:r>
    </w:p>
    <w:p w:rsidR="00CB0754" w:rsidRPr="00A25233" w:rsidRDefault="00CB0754" w:rsidP="009B6AE2">
      <w:pPr>
        <w:numPr>
          <w:ilvl w:val="1"/>
          <w:numId w:val="38"/>
        </w:numPr>
        <w:tabs>
          <w:tab w:val="num" w:pos="1290"/>
        </w:tabs>
        <w:jc w:val="both"/>
        <w:rPr>
          <w:rFonts w:cs="Calibri"/>
        </w:rPr>
      </w:pPr>
      <w:r w:rsidRPr="00A25233">
        <w:rPr>
          <w:rFonts w:cs="Calibri"/>
        </w:rPr>
        <w:t>establishment of an appropriate Incident Investigation Team</w:t>
      </w:r>
    </w:p>
    <w:p w:rsidR="00CB0754" w:rsidRPr="00A25233" w:rsidRDefault="00CB0754" w:rsidP="009B6AE2">
      <w:pPr>
        <w:numPr>
          <w:ilvl w:val="1"/>
          <w:numId w:val="38"/>
        </w:numPr>
        <w:tabs>
          <w:tab w:val="num" w:pos="1290"/>
        </w:tabs>
        <w:jc w:val="both"/>
        <w:rPr>
          <w:rFonts w:cs="Calibri"/>
        </w:rPr>
      </w:pPr>
      <w:r w:rsidRPr="00A25233">
        <w:rPr>
          <w:rFonts w:cs="Calibri"/>
        </w:rPr>
        <w:t>incident investigation and analysis</w:t>
      </w:r>
    </w:p>
    <w:p w:rsidR="00CB0754" w:rsidRPr="00A25233" w:rsidRDefault="00CB0754" w:rsidP="009B6AE2">
      <w:pPr>
        <w:numPr>
          <w:ilvl w:val="1"/>
          <w:numId w:val="38"/>
        </w:numPr>
        <w:tabs>
          <w:tab w:val="num" w:pos="1290"/>
        </w:tabs>
        <w:jc w:val="both"/>
        <w:rPr>
          <w:rFonts w:cs="Calibri"/>
        </w:rPr>
      </w:pPr>
      <w:r w:rsidRPr="00A25233">
        <w:rPr>
          <w:rFonts w:cs="Calibri"/>
        </w:rPr>
        <w:t>final reporting and communication of incidents internally and externally</w:t>
      </w:r>
    </w:p>
    <w:p w:rsidR="00CB0754" w:rsidRPr="00A25233" w:rsidRDefault="00CB0754" w:rsidP="009B6AE2">
      <w:pPr>
        <w:numPr>
          <w:ilvl w:val="1"/>
          <w:numId w:val="38"/>
        </w:numPr>
        <w:tabs>
          <w:tab w:val="num" w:pos="1290"/>
        </w:tabs>
        <w:jc w:val="both"/>
        <w:rPr>
          <w:rFonts w:cs="Calibri"/>
        </w:rPr>
      </w:pPr>
      <w:r w:rsidRPr="00A25233">
        <w:rPr>
          <w:rFonts w:cs="Calibri"/>
        </w:rPr>
        <w:t>recording of lessons learned from incident investigations</w:t>
      </w:r>
    </w:p>
    <w:p w:rsidR="00CB0754" w:rsidRPr="00A25233" w:rsidRDefault="00CB0754" w:rsidP="009B6AE2">
      <w:pPr>
        <w:jc w:val="both"/>
        <w:rPr>
          <w:rFonts w:cs="Calibri"/>
        </w:rPr>
      </w:pPr>
      <w:r w:rsidRPr="00A25233">
        <w:rPr>
          <w:rFonts w:cs="Calibri"/>
        </w:rPr>
        <w:t>This Procedure is supported by formal training in incident notification, investigation and reporting techniques.</w:t>
      </w:r>
    </w:p>
    <w:p w:rsidR="00CB0754" w:rsidRPr="00937966" w:rsidRDefault="00CB0754" w:rsidP="00E36F1C">
      <w:pPr>
        <w:spacing w:after="0" w:line="240" w:lineRule="auto"/>
        <w:jc w:val="center"/>
        <w:rPr>
          <w:rFonts w:cs="Calibri"/>
          <w:b/>
          <w:sz w:val="28"/>
          <w:szCs w:val="28"/>
          <w:u w:val="single"/>
        </w:rPr>
      </w:pPr>
      <w:r w:rsidRPr="00937966">
        <w:rPr>
          <w:rFonts w:cs="Calibri"/>
          <w:b/>
          <w:sz w:val="28"/>
          <w:szCs w:val="28"/>
          <w:u w:val="single"/>
        </w:rPr>
        <w:t>When carrying out</w:t>
      </w:r>
      <w:r>
        <w:rPr>
          <w:rFonts w:cs="Calibri"/>
          <w:b/>
          <w:sz w:val="28"/>
          <w:szCs w:val="28"/>
          <w:u w:val="single"/>
        </w:rPr>
        <w:t xml:space="preserve"> work at client premises, this P</w:t>
      </w:r>
      <w:r w:rsidRPr="00937966">
        <w:rPr>
          <w:rFonts w:cs="Calibri"/>
          <w:b/>
          <w:sz w:val="28"/>
          <w:szCs w:val="28"/>
          <w:u w:val="single"/>
        </w:rPr>
        <w:t>rocedure must be followed in conjunction with client procedures.</w:t>
      </w:r>
    </w:p>
    <w:p w:rsidR="00CB0754" w:rsidRPr="001E7AC2" w:rsidRDefault="00CB0754" w:rsidP="001E7AC2">
      <w:pPr>
        <w:spacing w:after="0" w:line="240" w:lineRule="auto"/>
        <w:jc w:val="both"/>
        <w:rPr>
          <w:rFonts w:ascii="Verdana" w:hAnsi="Verdana"/>
        </w:rPr>
      </w:pPr>
    </w:p>
    <w:p w:rsidR="00CB0754" w:rsidRDefault="00CB0754" w:rsidP="009B6AE2">
      <w:pPr>
        <w:pStyle w:val="Heading1"/>
      </w:pPr>
      <w:bookmarkStart w:id="9" w:name="_Toc202603368"/>
      <w:bookmarkStart w:id="10" w:name="_Toc204095162"/>
      <w:bookmarkStart w:id="11" w:name="_Toc332885534"/>
      <w:bookmarkStart w:id="12" w:name="_Toc332885569"/>
      <w:bookmarkStart w:id="13" w:name="_Toc335090418"/>
      <w:r>
        <w:t>3.</w:t>
      </w:r>
      <w:r>
        <w:tab/>
      </w:r>
      <w:r w:rsidRPr="001E7AC2">
        <w:t>DETAIL</w:t>
      </w:r>
      <w:bookmarkEnd w:id="9"/>
      <w:bookmarkEnd w:id="10"/>
      <w:bookmarkEnd w:id="11"/>
      <w:bookmarkEnd w:id="12"/>
      <w:bookmarkEnd w:id="13"/>
    </w:p>
    <w:p w:rsidR="00CB0754" w:rsidRPr="0089553E" w:rsidRDefault="00CB0754" w:rsidP="009B6AE2">
      <w:pPr>
        <w:pStyle w:val="Heading2"/>
        <w:spacing w:before="0" w:after="200"/>
      </w:pPr>
      <w:bookmarkStart w:id="14" w:name="_Toc202603369"/>
      <w:bookmarkStart w:id="15" w:name="_Toc204095163"/>
      <w:bookmarkStart w:id="16" w:name="_Toc332885535"/>
      <w:bookmarkStart w:id="17" w:name="_Toc332885570"/>
      <w:bookmarkStart w:id="18" w:name="_Toc335090419"/>
      <w:r w:rsidRPr="0089553E">
        <w:t xml:space="preserve">3.1 </w:t>
      </w:r>
      <w:r w:rsidRPr="0089553E">
        <w:tab/>
        <w:t>Overview</w:t>
      </w:r>
      <w:bookmarkEnd w:id="14"/>
      <w:bookmarkEnd w:id="15"/>
      <w:bookmarkEnd w:id="16"/>
      <w:bookmarkEnd w:id="17"/>
      <w:bookmarkEnd w:id="18"/>
    </w:p>
    <w:p w:rsidR="00CB0754" w:rsidRPr="00A25233" w:rsidRDefault="00CB0754" w:rsidP="009B6AE2">
      <w:pPr>
        <w:jc w:val="both"/>
        <w:rPr>
          <w:rFonts w:cs="Calibri"/>
        </w:rPr>
      </w:pPr>
      <w:bookmarkStart w:id="19" w:name="_Toc112420373"/>
      <w:r w:rsidRPr="00A25233">
        <w:rPr>
          <w:rFonts w:cs="Calibri"/>
        </w:rPr>
        <w:t xml:space="preserve">The incident investigation process </w:t>
      </w:r>
      <w:r>
        <w:rPr>
          <w:rFonts w:cs="Calibri"/>
        </w:rPr>
        <w:t>at Gastech</w:t>
      </w:r>
      <w:r w:rsidRPr="00A25233">
        <w:rPr>
          <w:rFonts w:cs="Calibri"/>
        </w:rPr>
        <w:t xml:space="preserve"> relies upon thorough investigation of all incidents by personnel who are trained and competent in investigation techniques</w:t>
      </w:r>
      <w:bookmarkEnd w:id="19"/>
      <w:r w:rsidRPr="00A25233">
        <w:rPr>
          <w:rFonts w:cs="Calibri"/>
        </w:rPr>
        <w:t>.</w:t>
      </w:r>
    </w:p>
    <w:p w:rsidR="00CB0754" w:rsidRPr="00A25233" w:rsidRDefault="00CB0754" w:rsidP="009B6AE2">
      <w:pPr>
        <w:jc w:val="both"/>
        <w:rPr>
          <w:rFonts w:cs="Calibri"/>
        </w:rPr>
      </w:pPr>
      <w:r w:rsidRPr="00A25233">
        <w:rPr>
          <w:rFonts w:cs="Calibri"/>
        </w:rPr>
        <w:t xml:space="preserve">This section provides the step by step process for incident notification, investigation and reporting.   Effective incident investigation can be a complex process and further detail is provided in training material. </w:t>
      </w:r>
    </w:p>
    <w:p w:rsidR="00CB0754" w:rsidRPr="00A25233" w:rsidRDefault="00CB0754" w:rsidP="009B6AE2">
      <w:pPr>
        <w:jc w:val="both"/>
        <w:rPr>
          <w:rFonts w:cs="Calibri"/>
        </w:rPr>
      </w:pPr>
      <w:r w:rsidRPr="00A25233">
        <w:rPr>
          <w:rFonts w:cs="Calibri"/>
        </w:rPr>
        <w:t>The overall process for incident notification, investigation and reporting is depicted in Figure 1.</w:t>
      </w:r>
    </w:p>
    <w:p w:rsidR="00CB0754" w:rsidRPr="00515D7A" w:rsidRDefault="00CB0754" w:rsidP="009B6AE2">
      <w:pPr>
        <w:jc w:val="both"/>
        <w:rPr>
          <w:rFonts w:cs="Calibri"/>
          <w:sz w:val="24"/>
          <w:szCs w:val="24"/>
        </w:rPr>
      </w:pPr>
    </w:p>
    <w:p w:rsidR="00CB0754" w:rsidRDefault="00CB0754" w:rsidP="0039307E">
      <w:pPr>
        <w:spacing w:after="0" w:line="240" w:lineRule="auto"/>
        <w:ind w:left="284"/>
        <w:jc w:val="center"/>
      </w:pPr>
      <w:r>
        <w:rPr>
          <w:rFonts w:cs="Calibri"/>
          <w:b/>
          <w:sz w:val="24"/>
          <w:szCs w:val="24"/>
        </w:rPr>
        <w:br w:type="page"/>
      </w:r>
      <w:bookmarkStart w:id="20" w:name="_Toc204095164"/>
      <w:bookmarkStart w:id="21" w:name="_Toc332885536"/>
      <w:bookmarkStart w:id="22" w:name="_Toc332885571"/>
      <w:bookmarkStart w:id="23" w:name="_Toc335090420"/>
    </w:p>
    <w:p w:rsidR="00CB0754" w:rsidRPr="0089553E" w:rsidRDefault="00CB0754" w:rsidP="0039307E">
      <w:pPr>
        <w:spacing w:after="0" w:line="240" w:lineRule="auto"/>
        <w:ind w:left="284"/>
      </w:pPr>
      <w:r w:rsidRPr="00515D7A">
        <w:rPr>
          <w:rStyle w:val="Heading2Char"/>
          <w:bCs/>
          <w:iCs/>
          <w:szCs w:val="28"/>
        </w:rPr>
        <w:t>3.2</w:t>
      </w:r>
      <w:r w:rsidRPr="00515D7A">
        <w:rPr>
          <w:rStyle w:val="Heading2Char"/>
          <w:bCs/>
          <w:iCs/>
          <w:szCs w:val="28"/>
        </w:rPr>
        <w:tab/>
        <w:t>Initial Response</w:t>
      </w:r>
      <w:bookmarkEnd w:id="20"/>
      <w:bookmarkEnd w:id="21"/>
      <w:bookmarkEnd w:id="22"/>
      <w:bookmarkEnd w:id="23"/>
    </w:p>
    <w:p w:rsidR="00CB0754" w:rsidRDefault="00CB0754" w:rsidP="009B6AE2">
      <w:pPr>
        <w:jc w:val="both"/>
        <w:rPr>
          <w:rFonts w:cs="Calibri"/>
        </w:rPr>
      </w:pPr>
    </w:p>
    <w:p w:rsidR="00CB0754" w:rsidRPr="00A25233" w:rsidRDefault="00CB0754" w:rsidP="009B6AE2">
      <w:pPr>
        <w:jc w:val="both"/>
        <w:rPr>
          <w:rFonts w:cs="Calibri"/>
        </w:rPr>
      </w:pPr>
      <w:r w:rsidRPr="00A25233">
        <w:rPr>
          <w:rFonts w:cs="Calibri"/>
        </w:rPr>
        <w:t xml:space="preserve">The immediate priority following any incident is to control incident related hazards and to minimise harm to personnel and the environment.  </w:t>
      </w:r>
    </w:p>
    <w:p w:rsidR="00CB0754" w:rsidRPr="00A25233" w:rsidRDefault="00CB0754" w:rsidP="009B6AE2">
      <w:pPr>
        <w:jc w:val="both"/>
        <w:rPr>
          <w:rFonts w:cs="Calibri"/>
        </w:rPr>
      </w:pPr>
      <w:r w:rsidRPr="00A25233">
        <w:rPr>
          <w:rFonts w:cs="Calibri"/>
        </w:rPr>
        <w:t>The following key steps relate to initial response:</w:t>
      </w:r>
    </w:p>
    <w:p w:rsidR="00CB0754" w:rsidRPr="00A25233" w:rsidRDefault="00CB0754" w:rsidP="009B6AE2">
      <w:pPr>
        <w:numPr>
          <w:ilvl w:val="0"/>
          <w:numId w:val="26"/>
        </w:numPr>
        <w:jc w:val="both"/>
        <w:rPr>
          <w:rFonts w:cs="Calibri"/>
          <w:lang w:eastAsia="zh-CN"/>
        </w:rPr>
      </w:pPr>
      <w:r w:rsidRPr="00A25233">
        <w:rPr>
          <w:rFonts w:cs="Calibri"/>
          <w:lang w:eastAsia="zh-CN"/>
        </w:rPr>
        <w:t>Do not take any intervention actions until it is safe to do so</w:t>
      </w:r>
    </w:p>
    <w:p w:rsidR="00CB0754" w:rsidRPr="00A25233" w:rsidRDefault="00CB0754" w:rsidP="009B6AE2">
      <w:pPr>
        <w:numPr>
          <w:ilvl w:val="0"/>
          <w:numId w:val="26"/>
        </w:numPr>
        <w:jc w:val="both"/>
        <w:rPr>
          <w:rFonts w:cs="Calibri"/>
          <w:lang w:eastAsia="zh-CN"/>
        </w:rPr>
      </w:pPr>
      <w:r w:rsidRPr="00A25233">
        <w:rPr>
          <w:rFonts w:cs="Calibri"/>
          <w:lang w:eastAsia="zh-CN"/>
        </w:rPr>
        <w:t>Provide for medical treatment for any injured personnel</w:t>
      </w:r>
    </w:p>
    <w:p w:rsidR="00CB0754" w:rsidRPr="00A25233" w:rsidRDefault="00CB0754" w:rsidP="009B6AE2">
      <w:pPr>
        <w:numPr>
          <w:ilvl w:val="0"/>
          <w:numId w:val="26"/>
        </w:numPr>
        <w:jc w:val="both"/>
        <w:rPr>
          <w:rFonts w:cs="Calibri"/>
          <w:lang w:eastAsia="zh-CN"/>
        </w:rPr>
      </w:pPr>
      <w:r w:rsidRPr="00A25233">
        <w:rPr>
          <w:rFonts w:cs="Calibri"/>
          <w:lang w:eastAsia="zh-CN"/>
        </w:rPr>
        <w:t xml:space="preserve">If relevant, request assistance as per the </w:t>
      </w:r>
      <w:r>
        <w:rPr>
          <w:rFonts w:cs="Calibri"/>
          <w:lang w:eastAsia="zh-CN"/>
        </w:rPr>
        <w:t>Gastech</w:t>
      </w:r>
      <w:r w:rsidRPr="00A25233">
        <w:rPr>
          <w:rFonts w:cs="Calibri"/>
          <w:lang w:eastAsia="zh-CN"/>
        </w:rPr>
        <w:t xml:space="preserve"> Emergency Response Plan or the relevant client Emergency Response Plan</w:t>
      </w:r>
    </w:p>
    <w:p w:rsidR="00CB0754" w:rsidRPr="00A25233" w:rsidRDefault="00CB0754" w:rsidP="009B6AE2">
      <w:pPr>
        <w:numPr>
          <w:ilvl w:val="0"/>
          <w:numId w:val="26"/>
        </w:numPr>
        <w:jc w:val="both"/>
        <w:rPr>
          <w:rFonts w:cs="Calibri"/>
          <w:lang w:eastAsia="zh-CN"/>
        </w:rPr>
      </w:pPr>
      <w:r w:rsidRPr="00A25233">
        <w:rPr>
          <w:rFonts w:cs="Calibri"/>
          <w:lang w:eastAsia="zh-CN"/>
        </w:rPr>
        <w:t>If safe to do so, secure the incident scene to prevent further impacts and to preserve evidence</w:t>
      </w:r>
    </w:p>
    <w:p w:rsidR="00CB0754" w:rsidRPr="00A25233" w:rsidRDefault="00CB0754" w:rsidP="009B6AE2">
      <w:pPr>
        <w:numPr>
          <w:ilvl w:val="0"/>
          <w:numId w:val="26"/>
        </w:numPr>
        <w:jc w:val="both"/>
        <w:rPr>
          <w:rFonts w:cs="Calibri"/>
          <w:lang w:eastAsia="zh-CN"/>
        </w:rPr>
      </w:pPr>
      <w:r w:rsidRPr="00A25233">
        <w:rPr>
          <w:rFonts w:cs="Calibri"/>
          <w:lang w:eastAsia="zh-CN"/>
        </w:rPr>
        <w:t>Isolate the incident area using danger bunting or by erecting solid barricades for high risk areas</w:t>
      </w:r>
    </w:p>
    <w:p w:rsidR="00CB0754" w:rsidRPr="00A25233" w:rsidRDefault="00CB0754" w:rsidP="009B6AE2">
      <w:pPr>
        <w:numPr>
          <w:ilvl w:val="0"/>
          <w:numId w:val="26"/>
        </w:numPr>
        <w:jc w:val="both"/>
        <w:rPr>
          <w:rFonts w:cs="Calibri"/>
          <w:lang w:eastAsia="zh-CN"/>
        </w:rPr>
      </w:pPr>
      <w:r w:rsidRPr="00A25233">
        <w:rPr>
          <w:rFonts w:cs="Calibri"/>
          <w:lang w:eastAsia="zh-CN"/>
        </w:rPr>
        <w:t>Isolate equipment where necessary</w:t>
      </w:r>
      <w:r>
        <w:rPr>
          <w:rFonts w:cs="Calibri"/>
          <w:lang w:eastAsia="zh-CN"/>
        </w:rPr>
        <w:t xml:space="preserve"> </w:t>
      </w:r>
      <w:r w:rsidRPr="00A25233">
        <w:rPr>
          <w:rFonts w:cs="Calibri"/>
          <w:lang w:eastAsia="zh-CN"/>
        </w:rPr>
        <w:t>and if authorised to do so</w:t>
      </w:r>
    </w:p>
    <w:p w:rsidR="00CB0754" w:rsidRPr="00A25233" w:rsidRDefault="00CB0754" w:rsidP="009B6AE2">
      <w:pPr>
        <w:numPr>
          <w:ilvl w:val="0"/>
          <w:numId w:val="26"/>
        </w:numPr>
        <w:jc w:val="both"/>
        <w:rPr>
          <w:rFonts w:cs="Calibri"/>
          <w:lang w:eastAsia="zh-CN"/>
        </w:rPr>
      </w:pPr>
      <w:r w:rsidRPr="00A25233">
        <w:rPr>
          <w:rFonts w:cs="Calibri"/>
          <w:lang w:eastAsia="zh-CN"/>
        </w:rPr>
        <w:t xml:space="preserve">Erect signs stating “Incident Scene – No Unauthorised Entry” </w:t>
      </w:r>
    </w:p>
    <w:p w:rsidR="00CB0754" w:rsidRPr="00025679" w:rsidRDefault="00CB0754" w:rsidP="009B6AE2">
      <w:pPr>
        <w:pStyle w:val="Heading2"/>
        <w:spacing w:before="200" w:after="240"/>
        <w:rPr>
          <w:color w:val="auto"/>
        </w:rPr>
      </w:pPr>
      <w:bookmarkStart w:id="24" w:name="_Toc204095165"/>
      <w:bookmarkStart w:id="25" w:name="_Toc332885537"/>
      <w:bookmarkStart w:id="26" w:name="_Toc332885572"/>
      <w:bookmarkStart w:id="27" w:name="_Toc335090421"/>
      <w:r w:rsidRPr="00025679">
        <w:rPr>
          <w:color w:val="auto"/>
        </w:rPr>
        <w:t>3.3</w:t>
      </w:r>
      <w:r w:rsidRPr="00025679">
        <w:rPr>
          <w:color w:val="auto"/>
        </w:rPr>
        <w:tab/>
        <w:t>Incident Classifications</w:t>
      </w:r>
      <w:bookmarkEnd w:id="24"/>
      <w:bookmarkEnd w:id="25"/>
      <w:bookmarkEnd w:id="26"/>
      <w:bookmarkEnd w:id="27"/>
    </w:p>
    <w:p w:rsidR="00CB0754" w:rsidRPr="00025679" w:rsidRDefault="00CB0754" w:rsidP="009B6AE2">
      <w:pPr>
        <w:jc w:val="both"/>
        <w:rPr>
          <w:rFonts w:cs="Calibri"/>
        </w:rPr>
      </w:pPr>
      <w:r w:rsidRPr="00025679">
        <w:rPr>
          <w:rFonts w:cs="Calibri"/>
        </w:rPr>
        <w:t>Incident classifications used at Gas Tech are based on severity of injury, damage to equipment or damage to the environment.  Classifications are as follows:</w:t>
      </w:r>
    </w:p>
    <w:p w:rsidR="00CB0754" w:rsidRPr="00025679" w:rsidRDefault="00CB0754" w:rsidP="009B6AE2">
      <w:pPr>
        <w:rPr>
          <w:rFonts w:cs="Calibri"/>
          <w:b/>
          <w:i/>
        </w:rPr>
      </w:pPr>
      <w:r w:rsidRPr="00025679">
        <w:rPr>
          <w:rFonts w:cs="Calibri"/>
          <w:b/>
          <w:i/>
        </w:rPr>
        <w:t>Serious</w:t>
      </w:r>
    </w:p>
    <w:p w:rsidR="00CB0754" w:rsidRPr="00025679" w:rsidRDefault="00CB0754" w:rsidP="009B6AE2">
      <w:pPr>
        <w:rPr>
          <w:rFonts w:cs="Calibri"/>
        </w:rPr>
      </w:pPr>
      <w:r w:rsidRPr="00025679">
        <w:rPr>
          <w:rFonts w:cs="Calibri"/>
        </w:rPr>
        <w:t>Fatal or permanent disability</w:t>
      </w:r>
    </w:p>
    <w:p w:rsidR="00CB0754" w:rsidRPr="00025679" w:rsidRDefault="00CB0754" w:rsidP="009B6AE2">
      <w:pPr>
        <w:rPr>
          <w:rFonts w:cs="Calibri"/>
        </w:rPr>
      </w:pPr>
      <w:r w:rsidRPr="00025679">
        <w:rPr>
          <w:rFonts w:cs="Calibri"/>
        </w:rPr>
        <w:t>&gt;$200,000 damage</w:t>
      </w:r>
    </w:p>
    <w:p w:rsidR="00CB0754" w:rsidRPr="00025679" w:rsidRDefault="00CB0754" w:rsidP="009B6AE2">
      <w:pPr>
        <w:rPr>
          <w:rFonts w:cs="Calibri"/>
          <w:b/>
          <w:i/>
        </w:rPr>
      </w:pPr>
      <w:r w:rsidRPr="00025679">
        <w:rPr>
          <w:rFonts w:cs="Calibri"/>
          <w:b/>
          <w:i/>
        </w:rPr>
        <w:t>Moderate</w:t>
      </w:r>
    </w:p>
    <w:p w:rsidR="00CB0754" w:rsidRPr="00025679" w:rsidRDefault="00CB0754" w:rsidP="009B6AE2">
      <w:pPr>
        <w:rPr>
          <w:rFonts w:cs="Calibri"/>
        </w:rPr>
      </w:pPr>
      <w:r w:rsidRPr="00025679">
        <w:rPr>
          <w:rFonts w:cs="Calibri"/>
        </w:rPr>
        <w:t>Disabling injury/Medical Treatment</w:t>
      </w:r>
    </w:p>
    <w:p w:rsidR="00CB0754" w:rsidRPr="00025679" w:rsidRDefault="00CB0754" w:rsidP="009B6AE2">
      <w:pPr>
        <w:rPr>
          <w:rFonts w:cs="Calibri"/>
        </w:rPr>
      </w:pPr>
      <w:r w:rsidRPr="00025679">
        <w:rPr>
          <w:rFonts w:cs="Calibri"/>
        </w:rPr>
        <w:t>$20,000 – $200,000 damage</w:t>
      </w:r>
    </w:p>
    <w:p w:rsidR="00CB0754" w:rsidRPr="00025679" w:rsidRDefault="00CB0754" w:rsidP="009B6AE2">
      <w:pPr>
        <w:rPr>
          <w:rFonts w:cs="Calibri"/>
          <w:b/>
          <w:i/>
        </w:rPr>
      </w:pPr>
      <w:r w:rsidRPr="00025679">
        <w:rPr>
          <w:rFonts w:cs="Calibri"/>
          <w:b/>
          <w:i/>
        </w:rPr>
        <w:t>Minor</w:t>
      </w:r>
    </w:p>
    <w:p w:rsidR="00CB0754" w:rsidRPr="00025679" w:rsidRDefault="00CB0754" w:rsidP="009B6AE2">
      <w:pPr>
        <w:rPr>
          <w:rFonts w:cs="Calibri"/>
        </w:rPr>
      </w:pPr>
      <w:r w:rsidRPr="00025679">
        <w:rPr>
          <w:rFonts w:cs="Calibri"/>
        </w:rPr>
        <w:t>First Aid Treatment</w:t>
      </w:r>
    </w:p>
    <w:p w:rsidR="00CB0754" w:rsidRPr="00025679" w:rsidRDefault="00CB0754" w:rsidP="009B6AE2">
      <w:pPr>
        <w:rPr>
          <w:rFonts w:cs="Calibri"/>
        </w:rPr>
      </w:pPr>
      <w:r w:rsidRPr="00025679">
        <w:rPr>
          <w:rFonts w:cs="Calibri"/>
        </w:rPr>
        <w:t>&lt;$20,000 damage</w:t>
      </w:r>
    </w:p>
    <w:p w:rsidR="00CB0754" w:rsidRPr="00FE31F1" w:rsidRDefault="00CB0754" w:rsidP="0089553E">
      <w:pPr>
        <w:spacing w:after="0" w:line="240" w:lineRule="auto"/>
        <w:rPr>
          <w:rFonts w:ascii="Verdana" w:hAnsi="Verdana"/>
          <w:color w:val="FF0000"/>
        </w:rPr>
      </w:pPr>
    </w:p>
    <w:p w:rsidR="00CB0754" w:rsidRPr="0089553E" w:rsidRDefault="00CB0754" w:rsidP="009B6AE2">
      <w:pPr>
        <w:pStyle w:val="Heading2"/>
        <w:spacing w:before="200" w:after="240"/>
      </w:pPr>
      <w:bookmarkStart w:id="28" w:name="_Toc204095166"/>
      <w:r w:rsidRPr="00FE31F1">
        <w:rPr>
          <w:color w:val="FF0000"/>
        </w:rPr>
        <w:br w:type="page"/>
      </w:r>
      <w:bookmarkStart w:id="29" w:name="_Toc332885538"/>
      <w:bookmarkStart w:id="30" w:name="_Toc332885573"/>
      <w:bookmarkStart w:id="31" w:name="_Toc335090422"/>
      <w:r>
        <w:t>3.4</w:t>
      </w:r>
      <w:r>
        <w:tab/>
      </w:r>
      <w:r w:rsidRPr="0089553E">
        <w:t>Internal Incident Notification</w:t>
      </w:r>
      <w:bookmarkEnd w:id="28"/>
      <w:bookmarkEnd w:id="29"/>
      <w:bookmarkEnd w:id="30"/>
      <w:bookmarkEnd w:id="31"/>
    </w:p>
    <w:p w:rsidR="00CB0754" w:rsidRPr="00A25233" w:rsidRDefault="00CB0754" w:rsidP="009B6AE2">
      <w:pPr>
        <w:jc w:val="both"/>
        <w:rPr>
          <w:rFonts w:cs="Calibri"/>
          <w:lang w:eastAsia="zh-CN"/>
        </w:rPr>
      </w:pPr>
      <w:r w:rsidRPr="00A25233">
        <w:rPr>
          <w:rFonts w:cs="Calibri"/>
          <w:lang w:eastAsia="zh-CN"/>
        </w:rPr>
        <w:t xml:space="preserve">Notification of incidents </w:t>
      </w:r>
      <w:r>
        <w:rPr>
          <w:rFonts w:cs="Calibri"/>
          <w:lang w:eastAsia="zh-CN"/>
        </w:rPr>
        <w:t>at Gastech</w:t>
      </w:r>
      <w:r w:rsidRPr="00A25233">
        <w:rPr>
          <w:rFonts w:cs="Calibri"/>
          <w:lang w:eastAsia="zh-CN"/>
        </w:rPr>
        <w:t xml:space="preserve"> is first provided verbally and then via completion of an </w:t>
      </w:r>
      <w:hyperlink w:anchor="_APPENDIX_1:_R&amp;D" w:history="1">
        <w:r w:rsidRPr="000B267E">
          <w:rPr>
            <w:rStyle w:val="Hyperlink"/>
            <w:rFonts w:cs="Calibri"/>
            <w:lang w:eastAsia="zh-CN"/>
          </w:rPr>
          <w:t xml:space="preserve"> Incident Notification Form(F/HSE/07/1).</w:t>
        </w:r>
      </w:hyperlink>
    </w:p>
    <w:p w:rsidR="00CB0754" w:rsidRPr="00A25233" w:rsidRDefault="00CB0754" w:rsidP="009B6AE2">
      <w:pPr>
        <w:jc w:val="both"/>
        <w:rPr>
          <w:rFonts w:cs="Calibri"/>
        </w:rPr>
      </w:pPr>
      <w:r w:rsidRPr="00A25233">
        <w:rPr>
          <w:rFonts w:cs="Calibri"/>
        </w:rPr>
        <w:t>All</w:t>
      </w:r>
      <w:r>
        <w:rPr>
          <w:rFonts w:cs="Calibri"/>
        </w:rPr>
        <w:t xml:space="preserve"> </w:t>
      </w:r>
      <w:r w:rsidRPr="00A25233">
        <w:rPr>
          <w:rFonts w:cs="Calibri"/>
        </w:rPr>
        <w:t>incidents must be reported immediately. The process for initial notification of incidents is as follows:</w:t>
      </w:r>
    </w:p>
    <w:p w:rsidR="00CB0754" w:rsidRPr="00A25233" w:rsidRDefault="00CB0754" w:rsidP="009B6AE2">
      <w:pPr>
        <w:numPr>
          <w:ilvl w:val="0"/>
          <w:numId w:val="27"/>
        </w:numPr>
        <w:jc w:val="both"/>
        <w:rPr>
          <w:rFonts w:cs="Calibri"/>
          <w:lang w:eastAsia="zh-CN"/>
        </w:rPr>
      </w:pPr>
      <w:r w:rsidRPr="00A25233">
        <w:rPr>
          <w:rFonts w:cs="Calibri"/>
          <w:lang w:eastAsia="zh-CN"/>
        </w:rPr>
        <w:t>The incident must first be notified to the relevant Supervisor</w:t>
      </w:r>
      <w:r>
        <w:rPr>
          <w:rFonts w:cs="Calibri"/>
          <w:lang w:eastAsia="zh-CN"/>
        </w:rPr>
        <w:t xml:space="preserve"> (at client premises, the Gastech</w:t>
      </w:r>
      <w:r w:rsidRPr="00A25233">
        <w:rPr>
          <w:rFonts w:cs="Calibri"/>
          <w:lang w:eastAsia="zh-CN"/>
        </w:rPr>
        <w:t xml:space="preserve"> Supervisor and the client Sponsor/Supervisor must be notified)</w:t>
      </w:r>
    </w:p>
    <w:p w:rsidR="00CB0754" w:rsidRPr="00A25233" w:rsidRDefault="00CB0754" w:rsidP="009B6AE2">
      <w:pPr>
        <w:numPr>
          <w:ilvl w:val="0"/>
          <w:numId w:val="27"/>
        </w:numPr>
        <w:tabs>
          <w:tab w:val="num" w:pos="1440"/>
        </w:tabs>
        <w:jc w:val="both"/>
        <w:rPr>
          <w:rFonts w:cs="Calibri"/>
          <w:lang w:eastAsia="zh-CN"/>
        </w:rPr>
      </w:pPr>
      <w:r w:rsidRPr="00A25233">
        <w:rPr>
          <w:rFonts w:cs="Calibri"/>
          <w:lang w:eastAsia="zh-CN"/>
        </w:rPr>
        <w:t xml:space="preserve">The </w:t>
      </w:r>
      <w:r>
        <w:rPr>
          <w:rFonts w:cs="Calibri"/>
          <w:lang w:eastAsia="zh-CN"/>
        </w:rPr>
        <w:t>Gastech</w:t>
      </w:r>
      <w:r w:rsidRPr="00A25233">
        <w:rPr>
          <w:rFonts w:cs="Calibri"/>
          <w:lang w:eastAsia="zh-CN"/>
        </w:rPr>
        <w:t xml:space="preserve"> Supervisor and/or client Supervisor must ensure that, if needed, emergency response is mobilised. The </w:t>
      </w:r>
      <w:r>
        <w:rPr>
          <w:rFonts w:cs="Calibri"/>
          <w:lang w:eastAsia="zh-CN"/>
        </w:rPr>
        <w:t>Gastech</w:t>
      </w:r>
      <w:r w:rsidRPr="00A25233">
        <w:rPr>
          <w:rFonts w:cs="Calibri"/>
          <w:lang w:eastAsia="zh-CN"/>
        </w:rPr>
        <w:t xml:space="preserve"> Supervisor and/or client Supervisor must also ensure that the incident scene is isolated and made safe</w:t>
      </w:r>
    </w:p>
    <w:p w:rsidR="00CB0754" w:rsidRPr="00A25233" w:rsidRDefault="00CB0754" w:rsidP="009B6AE2">
      <w:pPr>
        <w:numPr>
          <w:ilvl w:val="0"/>
          <w:numId w:val="27"/>
        </w:numPr>
        <w:tabs>
          <w:tab w:val="num" w:pos="1440"/>
        </w:tabs>
        <w:jc w:val="both"/>
        <w:rPr>
          <w:rFonts w:cs="Calibri"/>
          <w:lang w:eastAsia="zh-CN"/>
        </w:rPr>
      </w:pPr>
      <w:r w:rsidRPr="00A25233">
        <w:rPr>
          <w:rFonts w:cs="Calibri"/>
          <w:lang w:eastAsia="zh-CN"/>
        </w:rPr>
        <w:t xml:space="preserve">As soon as practicable, the </w:t>
      </w:r>
      <w:r>
        <w:rPr>
          <w:rFonts w:cs="Calibri"/>
          <w:lang w:eastAsia="zh-CN"/>
        </w:rPr>
        <w:t>Gastech</w:t>
      </w:r>
      <w:r w:rsidRPr="00A25233">
        <w:rPr>
          <w:rFonts w:cs="Calibri"/>
          <w:lang w:eastAsia="zh-CN"/>
        </w:rPr>
        <w:t xml:space="preserve"> Supervisor and person involved in the incident must determine the incident classification and verbally report incidents to the </w:t>
      </w:r>
      <w:r>
        <w:rPr>
          <w:rFonts w:cs="Calibri"/>
          <w:lang w:eastAsia="zh-CN"/>
        </w:rPr>
        <w:t>Gas Tech</w:t>
      </w:r>
      <w:r w:rsidRPr="00A25233">
        <w:rPr>
          <w:rFonts w:cs="Calibri"/>
          <w:lang w:eastAsia="zh-CN"/>
        </w:rPr>
        <w:t xml:space="preserve"> Director</w:t>
      </w:r>
    </w:p>
    <w:p w:rsidR="00CB0754" w:rsidRPr="00A25233" w:rsidRDefault="00CB0754" w:rsidP="009B6AE2">
      <w:pPr>
        <w:numPr>
          <w:ilvl w:val="0"/>
          <w:numId w:val="27"/>
        </w:numPr>
        <w:jc w:val="both"/>
        <w:rPr>
          <w:rFonts w:cs="Calibri"/>
          <w:lang w:eastAsia="zh-CN"/>
        </w:rPr>
      </w:pPr>
      <w:r w:rsidRPr="00A25233">
        <w:rPr>
          <w:rFonts w:cs="Calibri"/>
          <w:lang w:eastAsia="zh-CN"/>
        </w:rPr>
        <w:t xml:space="preserve">The </w:t>
      </w:r>
      <w:r>
        <w:rPr>
          <w:rFonts w:cs="Calibri"/>
          <w:lang w:eastAsia="zh-CN"/>
        </w:rPr>
        <w:t>Gastech</w:t>
      </w:r>
      <w:r w:rsidRPr="00A25233">
        <w:rPr>
          <w:rFonts w:cs="Calibri"/>
          <w:lang w:eastAsia="zh-CN"/>
        </w:rPr>
        <w:t xml:space="preserve"> Director must then confirm the classification </w:t>
      </w:r>
    </w:p>
    <w:p w:rsidR="00CB0754" w:rsidRPr="00A25233" w:rsidRDefault="00CB0754" w:rsidP="009B6AE2">
      <w:pPr>
        <w:numPr>
          <w:ilvl w:val="0"/>
          <w:numId w:val="27"/>
        </w:numPr>
        <w:jc w:val="both"/>
        <w:rPr>
          <w:rFonts w:cs="Calibri"/>
          <w:lang w:eastAsia="zh-CN"/>
        </w:rPr>
      </w:pPr>
      <w:r w:rsidRPr="00A25233">
        <w:rPr>
          <w:rFonts w:cs="Calibri"/>
          <w:lang w:eastAsia="zh-CN"/>
        </w:rPr>
        <w:t xml:space="preserve">The </w:t>
      </w:r>
      <w:r>
        <w:rPr>
          <w:rFonts w:cs="Calibri"/>
          <w:lang w:eastAsia="zh-CN"/>
        </w:rPr>
        <w:t>Gastech</w:t>
      </w:r>
      <w:r w:rsidRPr="00A25233">
        <w:rPr>
          <w:rFonts w:cs="Calibri"/>
          <w:lang w:eastAsia="zh-CN"/>
        </w:rPr>
        <w:t xml:space="preserve"> Supervisor must then formally report all classifications of incident using the </w:t>
      </w:r>
      <w:r w:rsidRPr="00A25233">
        <w:rPr>
          <w:rFonts w:cs="Calibri"/>
          <w:i/>
          <w:lang w:eastAsia="zh-CN"/>
        </w:rPr>
        <w:t xml:space="preserve"> Incident Notification Form(F/HSE07/1) </w:t>
      </w:r>
      <w:r w:rsidRPr="00A25233">
        <w:rPr>
          <w:rFonts w:cs="Calibri"/>
          <w:lang w:eastAsia="zh-CN"/>
        </w:rPr>
        <w:t xml:space="preserve">by sending the completed </w:t>
      </w:r>
      <w:r>
        <w:rPr>
          <w:rFonts w:cs="Calibri"/>
          <w:lang w:eastAsia="zh-CN"/>
        </w:rPr>
        <w:t>form to the Gas Tech</w:t>
      </w:r>
      <w:r w:rsidRPr="00A25233">
        <w:rPr>
          <w:rFonts w:cs="Calibri"/>
          <w:lang w:eastAsia="zh-CN"/>
        </w:rPr>
        <w:t xml:space="preserve"> Director via email or fax</w:t>
      </w:r>
    </w:p>
    <w:p w:rsidR="00CB0754" w:rsidRPr="00A25233" w:rsidRDefault="00CB0754" w:rsidP="009B6AE2">
      <w:pPr>
        <w:numPr>
          <w:ilvl w:val="0"/>
          <w:numId w:val="27"/>
        </w:numPr>
        <w:jc w:val="both"/>
        <w:rPr>
          <w:rFonts w:cs="Calibri"/>
          <w:lang w:eastAsia="zh-CN"/>
        </w:rPr>
      </w:pPr>
      <w:r w:rsidRPr="00A25233">
        <w:rPr>
          <w:rFonts w:cs="Calibri"/>
          <w:lang w:eastAsia="zh-CN"/>
        </w:rPr>
        <w:t xml:space="preserve">The </w:t>
      </w:r>
      <w:r>
        <w:rPr>
          <w:rFonts w:cs="Calibri"/>
          <w:lang w:eastAsia="zh-CN"/>
        </w:rPr>
        <w:t>Gastech</w:t>
      </w:r>
      <w:r w:rsidRPr="00A25233">
        <w:rPr>
          <w:rFonts w:cs="Calibri"/>
          <w:lang w:eastAsia="zh-CN"/>
        </w:rPr>
        <w:t xml:space="preserve"> Director must ensure that an HSE Alert is issued for all serious and moderate classifications and may decide to issue alerts for minor classifications.  The HSE Alert is issued in compliance with the </w:t>
      </w:r>
      <w:r>
        <w:rPr>
          <w:rFonts w:cs="Calibri"/>
          <w:i/>
          <w:lang w:eastAsia="zh-CN"/>
        </w:rPr>
        <w:t>Gastech</w:t>
      </w:r>
      <w:r w:rsidRPr="00A25233">
        <w:rPr>
          <w:rFonts w:cs="Calibri"/>
          <w:i/>
          <w:lang w:eastAsia="zh-CN"/>
        </w:rPr>
        <w:t xml:space="preserve"> HSE Procedure for HSE Communication and Consultation (PR/HSE/06)</w:t>
      </w:r>
    </w:p>
    <w:p w:rsidR="00CB0754" w:rsidRPr="0089553E" w:rsidRDefault="00CB0754" w:rsidP="009B6AE2">
      <w:pPr>
        <w:pStyle w:val="Heading2"/>
        <w:spacing w:before="200" w:after="240"/>
      </w:pPr>
      <w:bookmarkStart w:id="32" w:name="_Toc332885539"/>
      <w:bookmarkStart w:id="33" w:name="_Toc332885574"/>
      <w:bookmarkStart w:id="34" w:name="_Toc335090423"/>
      <w:bookmarkStart w:id="35" w:name="_Toc204095167"/>
      <w:r>
        <w:t>3.5</w:t>
      </w:r>
      <w:r>
        <w:tab/>
      </w:r>
      <w:r w:rsidRPr="0089553E">
        <w:t>External Incident Notification</w:t>
      </w:r>
      <w:bookmarkEnd w:id="32"/>
      <w:bookmarkEnd w:id="33"/>
      <w:bookmarkEnd w:id="34"/>
    </w:p>
    <w:p w:rsidR="00CB0754" w:rsidRPr="00A25233" w:rsidRDefault="00CB0754" w:rsidP="009B6AE2">
      <w:pPr>
        <w:jc w:val="both"/>
        <w:rPr>
          <w:rFonts w:cs="Calibri"/>
        </w:rPr>
      </w:pPr>
      <w:r w:rsidRPr="00A25233">
        <w:rPr>
          <w:rFonts w:cs="Calibri"/>
        </w:rPr>
        <w:t xml:space="preserve">There are legislative requirements related to notification of incidents to external regulators.  At client premises, all notifiable incidents must be communicated to external regulators by the Client Sponsor or Supervisor.  </w:t>
      </w:r>
    </w:p>
    <w:p w:rsidR="00CB0754" w:rsidRPr="00A25233" w:rsidRDefault="00CB0754" w:rsidP="009B6AE2">
      <w:pPr>
        <w:jc w:val="both"/>
        <w:rPr>
          <w:rFonts w:cs="Calibri"/>
        </w:rPr>
      </w:pPr>
      <w:r w:rsidRPr="00A25233">
        <w:rPr>
          <w:rFonts w:cs="Calibri"/>
        </w:rPr>
        <w:t xml:space="preserve">Incidents on </w:t>
      </w:r>
      <w:r>
        <w:rPr>
          <w:rFonts w:cs="Calibri"/>
        </w:rPr>
        <w:t>Gastech</w:t>
      </w:r>
      <w:r w:rsidRPr="00A25233">
        <w:rPr>
          <w:rFonts w:cs="Calibri"/>
        </w:rPr>
        <w:t xml:space="preserve"> premises must be notified to</w:t>
      </w:r>
      <w:r>
        <w:rPr>
          <w:rFonts w:cs="Calibri"/>
        </w:rPr>
        <w:t xml:space="preserve"> external regulators by the Gastech </w:t>
      </w:r>
      <w:r w:rsidRPr="00A25233">
        <w:rPr>
          <w:rFonts w:cs="Calibri"/>
        </w:rPr>
        <w:t>Director.</w:t>
      </w:r>
    </w:p>
    <w:p w:rsidR="00CB0754" w:rsidRPr="00937966" w:rsidRDefault="00CB0754" w:rsidP="009B6AE2">
      <w:pPr>
        <w:pStyle w:val="Heading2"/>
        <w:spacing w:before="200" w:after="240"/>
      </w:pPr>
      <w:bookmarkStart w:id="36" w:name="_Toc332885540"/>
      <w:bookmarkStart w:id="37" w:name="_Toc332885575"/>
      <w:bookmarkStart w:id="38" w:name="_Toc335090424"/>
      <w:r>
        <w:t>3.6</w:t>
      </w:r>
      <w:r>
        <w:tab/>
      </w:r>
      <w:r w:rsidRPr="00937966">
        <w:t>Incident Investigation Team</w:t>
      </w:r>
      <w:bookmarkEnd w:id="35"/>
      <w:bookmarkEnd w:id="36"/>
      <w:bookmarkEnd w:id="37"/>
      <w:bookmarkEnd w:id="38"/>
    </w:p>
    <w:p w:rsidR="00CB0754" w:rsidRPr="00A25233" w:rsidRDefault="00CB0754" w:rsidP="00515D7A">
      <w:pPr>
        <w:spacing w:after="0" w:line="240" w:lineRule="auto"/>
        <w:jc w:val="both"/>
        <w:rPr>
          <w:rFonts w:cs="Calibri"/>
          <w:lang w:eastAsia="zh-CN"/>
        </w:rPr>
      </w:pPr>
      <w:r w:rsidRPr="00A25233">
        <w:rPr>
          <w:rFonts w:cs="Calibri"/>
          <w:lang w:eastAsia="zh-CN"/>
        </w:rPr>
        <w:t>Table 1 is a guide to assist in selection of the Incident Investigation Team.</w:t>
      </w:r>
    </w:p>
    <w:p w:rsidR="00CB0754" w:rsidRPr="00937966" w:rsidRDefault="00CB0754" w:rsidP="0089553E">
      <w:pPr>
        <w:spacing w:after="0" w:line="240" w:lineRule="auto"/>
        <w:jc w:val="both"/>
        <w:rPr>
          <w:rFonts w:cs="Calibri"/>
          <w:sz w:val="24"/>
          <w:szCs w:val="24"/>
          <w:lang w:eastAsia="zh-CN"/>
        </w:rPr>
      </w:pPr>
    </w:p>
    <w:p w:rsidR="00CB0754" w:rsidRPr="00937966" w:rsidRDefault="00CB0754" w:rsidP="0089553E">
      <w:pPr>
        <w:spacing w:after="0" w:line="240" w:lineRule="auto"/>
        <w:jc w:val="center"/>
        <w:rPr>
          <w:rFonts w:cs="Calibri"/>
          <w:b/>
          <w:sz w:val="24"/>
          <w:szCs w:val="24"/>
          <w:lang w:eastAsia="zh-CN"/>
        </w:rPr>
      </w:pPr>
      <w:r w:rsidRPr="00937966">
        <w:rPr>
          <w:rFonts w:cs="Calibri"/>
          <w:b/>
          <w:sz w:val="24"/>
          <w:szCs w:val="24"/>
          <w:lang w:eastAsia="zh-CN"/>
        </w:rPr>
        <w:br w:type="page"/>
        <w:t>Table 1: Guidance for Investigation Team Selection</w:t>
      </w:r>
    </w:p>
    <w:p w:rsidR="00CB0754" w:rsidRPr="00FE31F1" w:rsidRDefault="00CB0754" w:rsidP="0089553E">
      <w:pPr>
        <w:spacing w:after="0" w:line="240" w:lineRule="auto"/>
        <w:jc w:val="both"/>
        <w:rPr>
          <w:rFonts w:cs="Calibri"/>
          <w:color w:val="FF0000"/>
          <w:sz w:val="24"/>
          <w:szCs w:val="24"/>
          <w:lang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0"/>
        <w:gridCol w:w="5658"/>
      </w:tblGrid>
      <w:tr w:rsidR="00CB0754" w:rsidRPr="00025679" w:rsidTr="00383B01">
        <w:trPr>
          <w:tblHeader/>
          <w:jc w:val="center"/>
        </w:trPr>
        <w:tc>
          <w:tcPr>
            <w:tcW w:w="3520" w:type="dxa"/>
            <w:shd w:val="clear" w:color="auto" w:fill="31849B"/>
          </w:tcPr>
          <w:p w:rsidR="00CB0754" w:rsidRPr="00025679" w:rsidRDefault="00CB0754" w:rsidP="0089553E">
            <w:pPr>
              <w:spacing w:after="0" w:line="240" w:lineRule="auto"/>
              <w:jc w:val="center"/>
              <w:rPr>
                <w:rFonts w:cs="Calibri"/>
                <w:b/>
                <w:sz w:val="24"/>
                <w:szCs w:val="24"/>
                <w:lang w:eastAsia="zh-CN"/>
              </w:rPr>
            </w:pPr>
            <w:r w:rsidRPr="00025679">
              <w:rPr>
                <w:rFonts w:cs="Calibri"/>
                <w:b/>
                <w:sz w:val="24"/>
                <w:szCs w:val="24"/>
                <w:lang w:eastAsia="zh-CN"/>
              </w:rPr>
              <w:t>Incident Category</w:t>
            </w:r>
          </w:p>
        </w:tc>
        <w:tc>
          <w:tcPr>
            <w:tcW w:w="5658" w:type="dxa"/>
            <w:shd w:val="clear" w:color="auto" w:fill="31849B"/>
          </w:tcPr>
          <w:p w:rsidR="00CB0754" w:rsidRPr="00025679" w:rsidRDefault="00CB0754" w:rsidP="0089553E">
            <w:pPr>
              <w:spacing w:after="0" w:line="240" w:lineRule="auto"/>
              <w:jc w:val="center"/>
              <w:rPr>
                <w:rFonts w:cs="Calibri"/>
                <w:b/>
                <w:sz w:val="24"/>
                <w:szCs w:val="24"/>
                <w:lang w:eastAsia="zh-CN"/>
              </w:rPr>
            </w:pPr>
            <w:r w:rsidRPr="00025679">
              <w:rPr>
                <w:rFonts w:cs="Calibri"/>
                <w:b/>
                <w:sz w:val="24"/>
                <w:szCs w:val="24"/>
                <w:lang w:eastAsia="zh-CN"/>
              </w:rPr>
              <w:t>Team Composition</w:t>
            </w:r>
          </w:p>
          <w:p w:rsidR="00CB0754" w:rsidRPr="00025679" w:rsidRDefault="00CB0754" w:rsidP="0089553E">
            <w:pPr>
              <w:spacing w:after="0" w:line="240" w:lineRule="auto"/>
              <w:jc w:val="center"/>
              <w:rPr>
                <w:rFonts w:cs="Calibri"/>
                <w:b/>
                <w:sz w:val="24"/>
                <w:szCs w:val="24"/>
                <w:lang w:eastAsia="zh-CN"/>
              </w:rPr>
            </w:pPr>
          </w:p>
        </w:tc>
      </w:tr>
      <w:tr w:rsidR="00CB0754" w:rsidRPr="00025679" w:rsidTr="00383B01">
        <w:trPr>
          <w:jc w:val="center"/>
        </w:trPr>
        <w:tc>
          <w:tcPr>
            <w:tcW w:w="3520" w:type="dxa"/>
          </w:tcPr>
          <w:p w:rsidR="00CB0754" w:rsidRPr="00025679" w:rsidRDefault="00CB0754" w:rsidP="0089553E">
            <w:pPr>
              <w:spacing w:after="0" w:line="240" w:lineRule="auto"/>
              <w:jc w:val="both"/>
              <w:rPr>
                <w:rFonts w:cs="Calibri"/>
                <w:sz w:val="24"/>
                <w:szCs w:val="24"/>
                <w:lang w:eastAsia="zh-CN"/>
              </w:rPr>
            </w:pPr>
            <w:r w:rsidRPr="00025679">
              <w:rPr>
                <w:rFonts w:cs="Calibri"/>
                <w:sz w:val="24"/>
                <w:szCs w:val="24"/>
                <w:lang w:eastAsia="zh-CN"/>
              </w:rPr>
              <w:t>Serious</w:t>
            </w:r>
          </w:p>
        </w:tc>
        <w:tc>
          <w:tcPr>
            <w:tcW w:w="5658" w:type="dxa"/>
          </w:tcPr>
          <w:p w:rsidR="00CB0754" w:rsidRPr="00025679" w:rsidRDefault="00CB0754" w:rsidP="0089553E">
            <w:pPr>
              <w:numPr>
                <w:ilvl w:val="0"/>
                <w:numId w:val="19"/>
              </w:numPr>
              <w:spacing w:after="0" w:line="240" w:lineRule="auto"/>
              <w:jc w:val="both"/>
              <w:rPr>
                <w:rFonts w:cs="Calibri"/>
                <w:sz w:val="24"/>
                <w:szCs w:val="24"/>
                <w:lang w:eastAsia="zh-CN"/>
              </w:rPr>
            </w:pPr>
            <w:r w:rsidRPr="00025679">
              <w:rPr>
                <w:rFonts w:cs="Calibri"/>
                <w:sz w:val="24"/>
                <w:szCs w:val="24"/>
                <w:lang w:eastAsia="zh-CN"/>
              </w:rPr>
              <w:t xml:space="preserve">Gastech Director </w:t>
            </w:r>
          </w:p>
          <w:p w:rsidR="00CB0754" w:rsidRPr="00025679" w:rsidRDefault="00CB0754" w:rsidP="00FA0AFB">
            <w:pPr>
              <w:numPr>
                <w:ilvl w:val="0"/>
                <w:numId w:val="19"/>
              </w:numPr>
              <w:spacing w:after="0" w:line="240" w:lineRule="auto"/>
              <w:jc w:val="both"/>
              <w:rPr>
                <w:rFonts w:cs="Calibri"/>
                <w:sz w:val="24"/>
                <w:szCs w:val="24"/>
                <w:lang w:eastAsia="zh-CN"/>
              </w:rPr>
            </w:pPr>
            <w:r w:rsidRPr="00025679">
              <w:rPr>
                <w:rFonts w:cs="Calibri"/>
                <w:sz w:val="24"/>
                <w:szCs w:val="24"/>
                <w:lang w:eastAsia="zh-CN"/>
              </w:rPr>
              <w:t>Gastech Supervisor</w:t>
            </w:r>
          </w:p>
          <w:p w:rsidR="00CB0754" w:rsidRPr="00025679" w:rsidRDefault="00CB0754" w:rsidP="0089553E">
            <w:pPr>
              <w:numPr>
                <w:ilvl w:val="0"/>
                <w:numId w:val="19"/>
              </w:numPr>
              <w:spacing w:after="0" w:line="240" w:lineRule="auto"/>
              <w:jc w:val="both"/>
              <w:rPr>
                <w:rFonts w:cs="Calibri"/>
                <w:sz w:val="24"/>
                <w:szCs w:val="24"/>
                <w:lang w:eastAsia="zh-CN"/>
              </w:rPr>
            </w:pPr>
            <w:r w:rsidRPr="00025679">
              <w:rPr>
                <w:rFonts w:cs="Calibri"/>
                <w:sz w:val="24"/>
                <w:szCs w:val="24"/>
                <w:lang w:eastAsia="zh-CN"/>
              </w:rPr>
              <w:t>External Specialist</w:t>
            </w:r>
          </w:p>
        </w:tc>
      </w:tr>
      <w:tr w:rsidR="00CB0754" w:rsidRPr="00025679" w:rsidTr="00383B01">
        <w:trPr>
          <w:jc w:val="center"/>
        </w:trPr>
        <w:tc>
          <w:tcPr>
            <w:tcW w:w="3520" w:type="dxa"/>
          </w:tcPr>
          <w:p w:rsidR="00CB0754" w:rsidRPr="00025679" w:rsidRDefault="00CB0754" w:rsidP="0089553E">
            <w:pPr>
              <w:spacing w:after="0" w:line="240" w:lineRule="auto"/>
              <w:jc w:val="both"/>
              <w:rPr>
                <w:rFonts w:cs="Calibri"/>
                <w:sz w:val="24"/>
                <w:szCs w:val="24"/>
                <w:lang w:eastAsia="zh-CN"/>
              </w:rPr>
            </w:pPr>
            <w:r w:rsidRPr="00025679">
              <w:rPr>
                <w:rFonts w:cs="Calibri"/>
                <w:sz w:val="24"/>
                <w:szCs w:val="24"/>
                <w:lang w:eastAsia="zh-CN"/>
              </w:rPr>
              <w:t xml:space="preserve">Moderate </w:t>
            </w:r>
          </w:p>
        </w:tc>
        <w:tc>
          <w:tcPr>
            <w:tcW w:w="5658" w:type="dxa"/>
          </w:tcPr>
          <w:p w:rsidR="00CB0754" w:rsidRPr="00025679" w:rsidRDefault="00CB0754" w:rsidP="0089553E">
            <w:pPr>
              <w:numPr>
                <w:ilvl w:val="0"/>
                <w:numId w:val="20"/>
              </w:numPr>
              <w:spacing w:after="0" w:line="240" w:lineRule="auto"/>
              <w:jc w:val="both"/>
              <w:rPr>
                <w:rFonts w:cs="Calibri"/>
                <w:sz w:val="24"/>
                <w:szCs w:val="24"/>
                <w:lang w:eastAsia="zh-CN"/>
              </w:rPr>
            </w:pPr>
            <w:r w:rsidRPr="00025679">
              <w:rPr>
                <w:rFonts w:cs="Calibri"/>
                <w:sz w:val="24"/>
                <w:szCs w:val="24"/>
                <w:lang w:eastAsia="zh-CN"/>
              </w:rPr>
              <w:t>Gastech Supervisor</w:t>
            </w:r>
          </w:p>
          <w:p w:rsidR="00CB0754" w:rsidRPr="00025679" w:rsidRDefault="00CB0754" w:rsidP="0089553E">
            <w:pPr>
              <w:numPr>
                <w:ilvl w:val="0"/>
                <w:numId w:val="20"/>
              </w:numPr>
              <w:spacing w:after="0" w:line="240" w:lineRule="auto"/>
              <w:jc w:val="both"/>
              <w:rPr>
                <w:rFonts w:cs="Calibri"/>
                <w:sz w:val="24"/>
                <w:szCs w:val="24"/>
                <w:lang w:eastAsia="zh-CN"/>
              </w:rPr>
            </w:pPr>
            <w:r w:rsidRPr="00025679">
              <w:rPr>
                <w:rFonts w:cs="Calibri"/>
                <w:sz w:val="24"/>
                <w:szCs w:val="24"/>
                <w:lang w:eastAsia="zh-CN"/>
              </w:rPr>
              <w:t>Selected employees/contactors</w:t>
            </w:r>
          </w:p>
        </w:tc>
      </w:tr>
      <w:tr w:rsidR="00CB0754" w:rsidRPr="00025679" w:rsidTr="00383B01">
        <w:trPr>
          <w:jc w:val="center"/>
        </w:trPr>
        <w:tc>
          <w:tcPr>
            <w:tcW w:w="3520" w:type="dxa"/>
          </w:tcPr>
          <w:p w:rsidR="00CB0754" w:rsidRPr="00025679" w:rsidRDefault="00CB0754" w:rsidP="0089553E">
            <w:pPr>
              <w:spacing w:after="0" w:line="240" w:lineRule="auto"/>
              <w:jc w:val="both"/>
              <w:rPr>
                <w:rFonts w:cs="Calibri"/>
                <w:sz w:val="24"/>
                <w:szCs w:val="24"/>
                <w:lang w:eastAsia="zh-CN"/>
              </w:rPr>
            </w:pPr>
            <w:r w:rsidRPr="00025679">
              <w:rPr>
                <w:rFonts w:cs="Calibri"/>
                <w:sz w:val="24"/>
                <w:szCs w:val="24"/>
                <w:lang w:eastAsia="zh-CN"/>
              </w:rPr>
              <w:t>Minor</w:t>
            </w:r>
          </w:p>
        </w:tc>
        <w:tc>
          <w:tcPr>
            <w:tcW w:w="5658" w:type="dxa"/>
          </w:tcPr>
          <w:p w:rsidR="00CB0754" w:rsidRPr="00025679" w:rsidRDefault="00CB0754" w:rsidP="0089553E">
            <w:pPr>
              <w:numPr>
                <w:ilvl w:val="0"/>
                <w:numId w:val="21"/>
              </w:numPr>
              <w:spacing w:after="0" w:line="240" w:lineRule="auto"/>
              <w:jc w:val="both"/>
              <w:rPr>
                <w:rFonts w:cs="Calibri"/>
                <w:sz w:val="24"/>
                <w:szCs w:val="24"/>
                <w:lang w:eastAsia="zh-CN"/>
              </w:rPr>
            </w:pPr>
            <w:r w:rsidRPr="00025679">
              <w:rPr>
                <w:rFonts w:cs="Calibri"/>
                <w:sz w:val="24"/>
                <w:szCs w:val="24"/>
                <w:lang w:eastAsia="zh-CN"/>
              </w:rPr>
              <w:t>Gastech Supervisor</w:t>
            </w:r>
          </w:p>
          <w:p w:rsidR="00CB0754" w:rsidRPr="00025679" w:rsidRDefault="00CB0754" w:rsidP="0089553E">
            <w:pPr>
              <w:numPr>
                <w:ilvl w:val="0"/>
                <w:numId w:val="21"/>
              </w:numPr>
              <w:spacing w:after="0" w:line="240" w:lineRule="auto"/>
              <w:jc w:val="both"/>
              <w:rPr>
                <w:rFonts w:cs="Calibri"/>
                <w:sz w:val="24"/>
                <w:szCs w:val="24"/>
                <w:lang w:eastAsia="zh-CN"/>
              </w:rPr>
            </w:pPr>
            <w:r w:rsidRPr="00025679">
              <w:rPr>
                <w:rFonts w:cs="Calibri"/>
                <w:sz w:val="24"/>
                <w:szCs w:val="24"/>
                <w:lang w:eastAsia="zh-CN"/>
              </w:rPr>
              <w:t>Selected employees/contractors</w:t>
            </w:r>
          </w:p>
        </w:tc>
      </w:tr>
    </w:tbl>
    <w:p w:rsidR="00CB0754" w:rsidRPr="0089553E" w:rsidRDefault="00CB0754" w:rsidP="0089553E">
      <w:pPr>
        <w:spacing w:after="0" w:line="240" w:lineRule="auto"/>
        <w:jc w:val="both"/>
        <w:rPr>
          <w:rFonts w:ascii="Verdana" w:hAnsi="Verdana"/>
        </w:rPr>
      </w:pPr>
    </w:p>
    <w:p w:rsidR="00CB0754" w:rsidRDefault="00CB0754" w:rsidP="009B6AE2">
      <w:pPr>
        <w:pStyle w:val="Heading2"/>
        <w:spacing w:before="200" w:after="240"/>
      </w:pPr>
      <w:bookmarkStart w:id="39" w:name="_Toc204095168"/>
      <w:bookmarkStart w:id="40" w:name="_Toc332885541"/>
      <w:bookmarkStart w:id="41" w:name="_Toc332885576"/>
      <w:bookmarkStart w:id="42" w:name="_Toc335090425"/>
      <w:r>
        <w:t>3.7</w:t>
      </w:r>
      <w:r>
        <w:tab/>
      </w:r>
      <w:r w:rsidRPr="0089553E">
        <w:t>Incident Investigation</w:t>
      </w:r>
      <w:bookmarkEnd w:id="39"/>
      <w:bookmarkEnd w:id="40"/>
      <w:bookmarkEnd w:id="41"/>
      <w:bookmarkEnd w:id="42"/>
    </w:p>
    <w:p w:rsidR="00CB0754" w:rsidRPr="00A25233" w:rsidRDefault="00CB0754" w:rsidP="009B6AE2">
      <w:pPr>
        <w:keepNext/>
        <w:tabs>
          <w:tab w:val="left" w:pos="770"/>
        </w:tabs>
        <w:jc w:val="both"/>
        <w:outlineLvl w:val="2"/>
        <w:rPr>
          <w:rFonts w:cs="Calibri"/>
          <w:bCs/>
        </w:rPr>
      </w:pPr>
      <w:bookmarkStart w:id="43" w:name="_Toc332885542"/>
      <w:bookmarkStart w:id="44" w:name="_Toc332885577"/>
      <w:bookmarkStart w:id="45" w:name="_Toc332885661"/>
      <w:bookmarkStart w:id="46" w:name="_Toc335090426"/>
      <w:bookmarkStart w:id="47" w:name="_Toc204095170"/>
      <w:r w:rsidRPr="00A25233">
        <w:rPr>
          <w:rFonts w:cs="Calibri"/>
          <w:bCs/>
        </w:rPr>
        <w:t>This section provides guidance on effective incident investigation.  The level of detail to be assessed will be dependent on the circumstances of the incident and classification.</w:t>
      </w:r>
      <w:bookmarkEnd w:id="43"/>
      <w:bookmarkEnd w:id="44"/>
      <w:bookmarkEnd w:id="45"/>
      <w:bookmarkEnd w:id="46"/>
    </w:p>
    <w:p w:rsidR="00CB0754" w:rsidRPr="0089553E" w:rsidRDefault="00CB0754" w:rsidP="009B6AE2">
      <w:pPr>
        <w:pStyle w:val="Heading3"/>
        <w:spacing w:before="0" w:after="200"/>
      </w:pPr>
      <w:bookmarkStart w:id="48" w:name="_Toc332885543"/>
      <w:bookmarkStart w:id="49" w:name="_Toc332885578"/>
      <w:bookmarkStart w:id="50" w:name="_Toc335090427"/>
      <w:r>
        <w:t>3.7.1</w:t>
      </w:r>
      <w:r w:rsidRPr="0089553E">
        <w:tab/>
        <w:t>Evidence and Data Collection</w:t>
      </w:r>
      <w:bookmarkEnd w:id="47"/>
      <w:bookmarkEnd w:id="48"/>
      <w:bookmarkEnd w:id="49"/>
      <w:bookmarkEnd w:id="50"/>
    </w:p>
    <w:p w:rsidR="00CB0754" w:rsidRPr="00A25233" w:rsidRDefault="00CB0754" w:rsidP="009B6AE2">
      <w:pPr>
        <w:jc w:val="both"/>
        <w:rPr>
          <w:rFonts w:cs="Calibri"/>
          <w:lang w:eastAsia="zh-CN"/>
        </w:rPr>
      </w:pPr>
      <w:r w:rsidRPr="00A25233">
        <w:rPr>
          <w:rFonts w:cs="Calibri"/>
          <w:lang w:eastAsia="zh-CN"/>
        </w:rPr>
        <w:t xml:space="preserve">Evidence and data collection involves collection of physical data, incident data, witness statements, and records of interview.  Investigation Team Leaders must ensure that a clear plan is in place for data collection.  This plan must include, </w:t>
      </w:r>
      <w:r w:rsidRPr="00A25233">
        <w:rPr>
          <w:rFonts w:cs="Calibri"/>
          <w:b/>
          <w:lang w:eastAsia="zh-CN"/>
        </w:rPr>
        <w:t>dependent on the type of incident and classification</w:t>
      </w:r>
      <w:r w:rsidRPr="00A25233">
        <w:rPr>
          <w:rFonts w:cs="Calibri"/>
          <w:lang w:eastAsia="zh-CN"/>
        </w:rPr>
        <w:t>:</w:t>
      </w:r>
    </w:p>
    <w:p w:rsidR="00CB0754" w:rsidRPr="00A25233" w:rsidRDefault="00CB0754" w:rsidP="009B6AE2">
      <w:pPr>
        <w:numPr>
          <w:ilvl w:val="0"/>
          <w:numId w:val="18"/>
        </w:numPr>
        <w:jc w:val="both"/>
        <w:rPr>
          <w:rFonts w:cs="Calibri"/>
          <w:lang w:eastAsia="zh-CN"/>
        </w:rPr>
      </w:pPr>
      <w:r w:rsidRPr="00A25233">
        <w:rPr>
          <w:rFonts w:cs="Calibri"/>
          <w:lang w:eastAsia="zh-CN"/>
        </w:rPr>
        <w:t xml:space="preserve">a list of people to be interviewed, interview schedule and assigned interviewers </w:t>
      </w:r>
    </w:p>
    <w:p w:rsidR="00CB0754" w:rsidRPr="00A25233" w:rsidRDefault="00CB0754" w:rsidP="009B6AE2">
      <w:pPr>
        <w:numPr>
          <w:ilvl w:val="0"/>
          <w:numId w:val="18"/>
        </w:numPr>
        <w:jc w:val="both"/>
        <w:rPr>
          <w:rFonts w:cs="Calibri"/>
          <w:lang w:eastAsia="zh-CN"/>
        </w:rPr>
      </w:pPr>
      <w:r w:rsidRPr="00A25233">
        <w:rPr>
          <w:rFonts w:cs="Calibri"/>
          <w:lang w:eastAsia="zh-CN"/>
        </w:rPr>
        <w:t>a prepared list of (open ended) interview questions</w:t>
      </w:r>
    </w:p>
    <w:p w:rsidR="00CB0754" w:rsidRPr="00A25233" w:rsidRDefault="00CB0754" w:rsidP="009B6AE2">
      <w:pPr>
        <w:numPr>
          <w:ilvl w:val="0"/>
          <w:numId w:val="18"/>
        </w:numPr>
        <w:jc w:val="both"/>
        <w:rPr>
          <w:rFonts w:cs="Calibri"/>
          <w:lang w:eastAsia="zh-CN"/>
        </w:rPr>
      </w:pPr>
      <w:r w:rsidRPr="00A25233">
        <w:rPr>
          <w:rFonts w:cs="Calibri"/>
          <w:lang w:eastAsia="zh-CN"/>
        </w:rPr>
        <w:t>requirements for documentation, eg:</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Process and Instrument Diagrams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Process Flow Diagrams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Work Instructions and Operating Instructions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Job Safety Analyses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External regulations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Minutes of meetings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Handover notes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Monitoring and results of analyses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Calculations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Photographs</w:t>
      </w:r>
    </w:p>
    <w:p w:rsidR="00CB0754" w:rsidRPr="00A25233" w:rsidRDefault="00CB0754" w:rsidP="009B6AE2">
      <w:pPr>
        <w:numPr>
          <w:ilvl w:val="2"/>
          <w:numId w:val="22"/>
        </w:numPr>
        <w:tabs>
          <w:tab w:val="num" w:pos="1100"/>
        </w:tabs>
        <w:ind w:left="1100" w:hanging="330"/>
        <w:jc w:val="both"/>
        <w:rPr>
          <w:rFonts w:cs="Calibri"/>
          <w:lang w:eastAsia="zh-CN"/>
        </w:rPr>
      </w:pPr>
      <w:r w:rsidRPr="00A25233">
        <w:rPr>
          <w:rFonts w:cs="Calibri"/>
          <w:lang w:eastAsia="zh-CN"/>
        </w:rPr>
        <w:t>Incident scene sketches</w:t>
      </w:r>
    </w:p>
    <w:p w:rsidR="00CB0754" w:rsidRPr="00A25233" w:rsidRDefault="00CB0754" w:rsidP="009B6AE2">
      <w:pPr>
        <w:numPr>
          <w:ilvl w:val="0"/>
          <w:numId w:val="22"/>
        </w:numPr>
        <w:ind w:hanging="30"/>
        <w:jc w:val="both"/>
        <w:rPr>
          <w:rFonts w:cs="Calibri"/>
          <w:lang w:eastAsia="zh-CN"/>
        </w:rPr>
      </w:pPr>
      <w:r w:rsidRPr="00A25233">
        <w:rPr>
          <w:rFonts w:cs="Calibri"/>
          <w:lang w:eastAsia="zh-CN"/>
        </w:rPr>
        <w:t>physical evidence, eg broken components</w:t>
      </w:r>
    </w:p>
    <w:p w:rsidR="00CB0754" w:rsidRPr="00A25233" w:rsidRDefault="00CB0754" w:rsidP="009B6AE2">
      <w:pPr>
        <w:jc w:val="both"/>
        <w:rPr>
          <w:rFonts w:cs="Calibri"/>
        </w:rPr>
      </w:pPr>
      <w:r w:rsidRPr="00A25233">
        <w:rPr>
          <w:rFonts w:cs="Calibri"/>
        </w:rPr>
        <w:t>This data will assist with incident analysis and identification of root causes.</w:t>
      </w:r>
    </w:p>
    <w:p w:rsidR="00CB0754" w:rsidRPr="001B66F0" w:rsidRDefault="00CB0754" w:rsidP="009B6AE2">
      <w:pPr>
        <w:pStyle w:val="Heading3"/>
        <w:spacing w:before="0" w:after="200"/>
      </w:pPr>
      <w:bookmarkStart w:id="51" w:name="_Toc204095171"/>
      <w:bookmarkStart w:id="52" w:name="_Toc332885544"/>
      <w:bookmarkStart w:id="53" w:name="_Toc332885579"/>
      <w:bookmarkStart w:id="54" w:name="_Toc335090428"/>
      <w:r>
        <w:t>3.7.2</w:t>
      </w:r>
      <w:r w:rsidRPr="001B66F0">
        <w:tab/>
        <w:t>Timeline</w:t>
      </w:r>
      <w:bookmarkEnd w:id="51"/>
      <w:bookmarkEnd w:id="52"/>
      <w:bookmarkEnd w:id="53"/>
      <w:bookmarkEnd w:id="54"/>
    </w:p>
    <w:p w:rsidR="00CB0754" w:rsidRPr="00A25233" w:rsidRDefault="00CB0754" w:rsidP="009B6AE2">
      <w:pPr>
        <w:jc w:val="both"/>
        <w:rPr>
          <w:rFonts w:cs="Calibri"/>
          <w:lang w:eastAsia="zh-CN"/>
        </w:rPr>
      </w:pPr>
      <w:r w:rsidRPr="00A25233">
        <w:rPr>
          <w:rFonts w:cs="Calibri"/>
          <w:lang w:eastAsia="zh-CN"/>
        </w:rPr>
        <w:t>Once sufficient evidence and data has been collected, a timeline of events before, during and after the incident must be developed.  This timeline must record:</w:t>
      </w:r>
    </w:p>
    <w:p w:rsidR="00CB0754" w:rsidRPr="00A25233" w:rsidRDefault="00CB0754" w:rsidP="009B6AE2">
      <w:pPr>
        <w:numPr>
          <w:ilvl w:val="1"/>
          <w:numId w:val="18"/>
        </w:numPr>
        <w:tabs>
          <w:tab w:val="clear" w:pos="1440"/>
        </w:tabs>
        <w:ind w:left="550" w:hanging="330"/>
        <w:jc w:val="both"/>
        <w:rPr>
          <w:rFonts w:cs="Calibri"/>
          <w:lang w:eastAsia="zh-CN"/>
        </w:rPr>
      </w:pPr>
      <w:r w:rsidRPr="00A25233">
        <w:rPr>
          <w:rFonts w:cs="Calibri"/>
          <w:lang w:eastAsia="zh-CN"/>
        </w:rPr>
        <w:t>status immediately before the incident</w:t>
      </w:r>
    </w:p>
    <w:p w:rsidR="00CB0754" w:rsidRPr="00A25233" w:rsidRDefault="00CB0754" w:rsidP="009B6AE2">
      <w:pPr>
        <w:numPr>
          <w:ilvl w:val="1"/>
          <w:numId w:val="18"/>
        </w:numPr>
        <w:tabs>
          <w:tab w:val="clear" w:pos="1440"/>
        </w:tabs>
        <w:ind w:left="550" w:hanging="330"/>
        <w:jc w:val="both"/>
        <w:rPr>
          <w:rFonts w:cs="Calibri"/>
          <w:lang w:eastAsia="zh-CN"/>
        </w:rPr>
      </w:pPr>
      <w:r w:rsidRPr="00A25233">
        <w:rPr>
          <w:rFonts w:cs="Calibri"/>
          <w:lang w:eastAsia="zh-CN"/>
        </w:rPr>
        <w:t>any events before the incident that may have contributed or provide evidence</w:t>
      </w:r>
    </w:p>
    <w:p w:rsidR="00CB0754" w:rsidRPr="00A25233" w:rsidRDefault="00CB0754" w:rsidP="009B6AE2">
      <w:pPr>
        <w:numPr>
          <w:ilvl w:val="1"/>
          <w:numId w:val="18"/>
        </w:numPr>
        <w:tabs>
          <w:tab w:val="clear" w:pos="1440"/>
        </w:tabs>
        <w:ind w:left="550" w:hanging="330"/>
        <w:jc w:val="both"/>
        <w:rPr>
          <w:rFonts w:cs="Calibri"/>
          <w:lang w:eastAsia="zh-CN"/>
        </w:rPr>
      </w:pPr>
      <w:r w:rsidRPr="00A25233">
        <w:rPr>
          <w:rFonts w:cs="Calibri"/>
          <w:lang w:eastAsia="zh-CN"/>
        </w:rPr>
        <w:t>probable time of each event</w:t>
      </w:r>
    </w:p>
    <w:p w:rsidR="00CB0754" w:rsidRPr="00A25233" w:rsidRDefault="00CB0754" w:rsidP="009B6AE2">
      <w:pPr>
        <w:numPr>
          <w:ilvl w:val="1"/>
          <w:numId w:val="18"/>
        </w:numPr>
        <w:tabs>
          <w:tab w:val="clear" w:pos="1440"/>
        </w:tabs>
        <w:ind w:left="550" w:hanging="330"/>
        <w:jc w:val="both"/>
        <w:rPr>
          <w:rFonts w:cs="Calibri"/>
          <w:lang w:eastAsia="zh-CN"/>
        </w:rPr>
      </w:pPr>
      <w:r w:rsidRPr="00A25233">
        <w:rPr>
          <w:rFonts w:cs="Calibri"/>
          <w:lang w:eastAsia="zh-CN"/>
        </w:rPr>
        <w:t>intervention times of specific personnel</w:t>
      </w:r>
    </w:p>
    <w:p w:rsidR="00CB0754" w:rsidRPr="00A25233" w:rsidRDefault="00CB0754" w:rsidP="009B6AE2">
      <w:pPr>
        <w:numPr>
          <w:ilvl w:val="1"/>
          <w:numId w:val="18"/>
        </w:numPr>
        <w:tabs>
          <w:tab w:val="clear" w:pos="1440"/>
        </w:tabs>
        <w:ind w:left="550" w:hanging="330"/>
        <w:jc w:val="both"/>
        <w:rPr>
          <w:rFonts w:cs="Calibri"/>
          <w:lang w:eastAsia="zh-CN"/>
        </w:rPr>
      </w:pPr>
      <w:r w:rsidRPr="00A25233">
        <w:rPr>
          <w:rFonts w:cs="Calibri"/>
          <w:lang w:eastAsia="zh-CN"/>
        </w:rPr>
        <w:t>responses and reactions of employees and responders</w:t>
      </w:r>
    </w:p>
    <w:p w:rsidR="00CB0754" w:rsidRPr="00A25233" w:rsidRDefault="00CB0754" w:rsidP="009B6AE2">
      <w:pPr>
        <w:numPr>
          <w:ilvl w:val="1"/>
          <w:numId w:val="18"/>
        </w:numPr>
        <w:tabs>
          <w:tab w:val="clear" w:pos="1440"/>
        </w:tabs>
        <w:ind w:left="550" w:hanging="330"/>
        <w:jc w:val="both"/>
        <w:rPr>
          <w:rFonts w:cs="Calibri"/>
          <w:lang w:eastAsia="zh-CN"/>
        </w:rPr>
      </w:pPr>
      <w:r w:rsidRPr="00A25233">
        <w:rPr>
          <w:rFonts w:cs="Calibri"/>
          <w:lang w:eastAsia="zh-CN"/>
        </w:rPr>
        <w:t>status of protective systems and performance</w:t>
      </w:r>
    </w:p>
    <w:p w:rsidR="00CB0754" w:rsidRPr="001B66F0" w:rsidRDefault="00CB0754" w:rsidP="00D047ED">
      <w:pPr>
        <w:pStyle w:val="Heading3"/>
        <w:spacing w:before="0" w:after="200"/>
      </w:pPr>
      <w:bookmarkStart w:id="55" w:name="_Toc204095172"/>
      <w:bookmarkStart w:id="56" w:name="_Toc332885545"/>
      <w:bookmarkStart w:id="57" w:name="_Toc332885580"/>
      <w:bookmarkStart w:id="58" w:name="_Toc335090429"/>
      <w:r>
        <w:t>3.7.3</w:t>
      </w:r>
      <w:r>
        <w:tab/>
      </w:r>
      <w:r w:rsidRPr="001B66F0">
        <w:t xml:space="preserve">Root Cause Analysis </w:t>
      </w:r>
      <w:bookmarkEnd w:id="55"/>
      <w:bookmarkEnd w:id="56"/>
      <w:bookmarkEnd w:id="57"/>
      <w:bookmarkEnd w:id="58"/>
    </w:p>
    <w:p w:rsidR="00CB0754" w:rsidRPr="00A25233" w:rsidRDefault="00CB0754" w:rsidP="00D047ED">
      <w:pPr>
        <w:jc w:val="both"/>
        <w:rPr>
          <w:rFonts w:cs="Calibri"/>
        </w:rPr>
      </w:pPr>
      <w:r w:rsidRPr="00A25233">
        <w:rPr>
          <w:rFonts w:cs="Calibri"/>
        </w:rPr>
        <w:t>A Root Cause Analysis is required to determine root causes and contributing factors.  In general, this process involves analysing the identified physical and human causes so that system failures (root causes) can be identified.</w:t>
      </w:r>
    </w:p>
    <w:p w:rsidR="00CB0754" w:rsidRPr="00A25233" w:rsidRDefault="00CB0754" w:rsidP="00D047ED">
      <w:pPr>
        <w:jc w:val="both"/>
        <w:rPr>
          <w:rFonts w:cs="Calibri"/>
        </w:rPr>
      </w:pPr>
      <w:r w:rsidRPr="00A25233">
        <w:rPr>
          <w:rFonts w:cs="Calibri"/>
        </w:rPr>
        <w:t xml:space="preserve">This is a process which involves asking the question “why” until a primary system failure is identified, eg poor procedures, lack of training etc. </w:t>
      </w:r>
    </w:p>
    <w:p w:rsidR="00CB0754" w:rsidRPr="00A25233" w:rsidRDefault="00CB0754" w:rsidP="00D047ED">
      <w:pPr>
        <w:jc w:val="both"/>
        <w:rPr>
          <w:rFonts w:cs="Calibri"/>
          <w:i/>
        </w:rPr>
      </w:pPr>
      <w:r w:rsidRPr="00A25233">
        <w:rPr>
          <w:rFonts w:cs="Calibri"/>
          <w:i/>
        </w:rPr>
        <w:t xml:space="preserve">Note: Formal Root Causes Analysis is not mandatory for minor incidents and may not be required for lower level moderate incidents. However, general Why-Tree philosophy should be used to identify root causes. </w:t>
      </w:r>
    </w:p>
    <w:p w:rsidR="00CB0754" w:rsidRPr="0089553E" w:rsidRDefault="00CB0754" w:rsidP="00D047ED">
      <w:pPr>
        <w:pStyle w:val="Heading2"/>
        <w:spacing w:before="200" w:after="240"/>
      </w:pPr>
      <w:bookmarkStart w:id="59" w:name="_Toc204095173"/>
      <w:bookmarkStart w:id="60" w:name="_Toc332885546"/>
      <w:bookmarkStart w:id="61" w:name="_Toc332885581"/>
      <w:bookmarkStart w:id="62" w:name="_Toc335090430"/>
      <w:r>
        <w:t>3.8</w:t>
      </w:r>
      <w:r>
        <w:tab/>
      </w:r>
      <w:r w:rsidRPr="0089553E">
        <w:t>Reporting</w:t>
      </w:r>
      <w:bookmarkEnd w:id="59"/>
      <w:bookmarkEnd w:id="60"/>
      <w:bookmarkEnd w:id="61"/>
      <w:bookmarkEnd w:id="62"/>
    </w:p>
    <w:p w:rsidR="00CB0754" w:rsidRPr="00A25233" w:rsidRDefault="00CB0754" w:rsidP="00D047ED">
      <w:pPr>
        <w:jc w:val="both"/>
        <w:rPr>
          <w:rFonts w:cs="Calibri"/>
        </w:rPr>
      </w:pPr>
      <w:r w:rsidRPr="00A25233">
        <w:rPr>
          <w:rFonts w:cs="Calibri"/>
        </w:rPr>
        <w:t xml:space="preserve">The Investigation Team Leader is responsible for producing the final Incident Investigation Report on the </w:t>
      </w:r>
      <w:hyperlink w:anchor="_APPENDIX_2:_R&amp;D" w:history="1">
        <w:r w:rsidRPr="000B267E">
          <w:rPr>
            <w:rStyle w:val="Hyperlink"/>
            <w:rFonts w:cs="Calibri"/>
          </w:rPr>
          <w:t xml:space="preserve"> Incident Report Form (F/HSE/07/2)</w:t>
        </w:r>
      </w:hyperlink>
      <w:r w:rsidRPr="00A25233">
        <w:rPr>
          <w:rFonts w:cs="Calibri"/>
        </w:rPr>
        <w:t xml:space="preserve"> and supplying the report to the Director.</w:t>
      </w:r>
    </w:p>
    <w:p w:rsidR="00CB0754" w:rsidRPr="00A25233" w:rsidRDefault="00CB0754" w:rsidP="00D047ED">
      <w:pPr>
        <w:jc w:val="both"/>
        <w:rPr>
          <w:rFonts w:cs="Calibri"/>
        </w:rPr>
      </w:pPr>
      <w:r w:rsidRPr="00A25233">
        <w:rPr>
          <w:rFonts w:cs="Calibri"/>
        </w:rPr>
        <w:t>All recommendations in rep</w:t>
      </w:r>
      <w:r>
        <w:rPr>
          <w:rFonts w:cs="Calibri"/>
        </w:rPr>
        <w:t>orts must be approved by the Gastech</w:t>
      </w:r>
      <w:r w:rsidRPr="00A25233">
        <w:rPr>
          <w:rFonts w:cs="Calibri"/>
        </w:rPr>
        <w:t xml:space="preserve"> Director before they are implemented.</w:t>
      </w:r>
    </w:p>
    <w:p w:rsidR="00CB0754" w:rsidRPr="00A25233" w:rsidRDefault="00CB0754" w:rsidP="00D047ED">
      <w:pPr>
        <w:jc w:val="both"/>
        <w:rPr>
          <w:rFonts w:cs="Calibri"/>
        </w:rPr>
      </w:pPr>
      <w:r>
        <w:rPr>
          <w:rFonts w:cs="Calibri"/>
        </w:rPr>
        <w:t xml:space="preserve">The Gastech Director </w:t>
      </w:r>
      <w:r w:rsidRPr="00A25233">
        <w:rPr>
          <w:rFonts w:cs="Calibri"/>
        </w:rPr>
        <w:t>has the responsibility to discuss and agree recommendations with the client if they are relevant to client operations.</w:t>
      </w:r>
    </w:p>
    <w:p w:rsidR="00CB0754" w:rsidRPr="00025679" w:rsidRDefault="00CB0754" w:rsidP="00D047ED">
      <w:pPr>
        <w:pStyle w:val="Heading2"/>
        <w:spacing w:before="200" w:after="240"/>
        <w:rPr>
          <w:color w:val="auto"/>
        </w:rPr>
      </w:pPr>
      <w:bookmarkStart w:id="63" w:name="_Toc204095174"/>
      <w:bookmarkStart w:id="64" w:name="_Toc332885547"/>
      <w:bookmarkStart w:id="65" w:name="_Toc332885582"/>
      <w:bookmarkStart w:id="66" w:name="_Toc335090431"/>
      <w:r w:rsidRPr="00025679">
        <w:rPr>
          <w:color w:val="auto"/>
        </w:rPr>
        <w:t>3.9</w:t>
      </w:r>
      <w:r w:rsidRPr="00025679">
        <w:rPr>
          <w:color w:val="auto"/>
        </w:rPr>
        <w:tab/>
        <w:t>Communication</w:t>
      </w:r>
      <w:bookmarkEnd w:id="63"/>
      <w:bookmarkEnd w:id="64"/>
      <w:bookmarkEnd w:id="65"/>
      <w:bookmarkEnd w:id="66"/>
    </w:p>
    <w:p w:rsidR="00CB0754" w:rsidRPr="00025679" w:rsidRDefault="00CB0754" w:rsidP="00D047ED">
      <w:pPr>
        <w:jc w:val="both"/>
        <w:rPr>
          <w:rFonts w:cs="Calibri"/>
        </w:rPr>
      </w:pPr>
      <w:r w:rsidRPr="00025679">
        <w:rPr>
          <w:rFonts w:cs="Calibri"/>
        </w:rPr>
        <w:t>Once incidents have been investigated, the finding must be communicated to the Gastech workforce.  This is undertaken through review at Gastech HSE Committee Meetings, Tool Box Meetings and via notices/emails.  Communications must summarise:</w:t>
      </w:r>
    </w:p>
    <w:p w:rsidR="00CB0754" w:rsidRPr="00A25233" w:rsidRDefault="00CB0754" w:rsidP="00D047ED">
      <w:pPr>
        <w:numPr>
          <w:ilvl w:val="0"/>
          <w:numId w:val="25"/>
        </w:numPr>
        <w:jc w:val="both"/>
        <w:rPr>
          <w:rFonts w:cs="Calibri"/>
        </w:rPr>
      </w:pPr>
      <w:r w:rsidRPr="00A25233">
        <w:rPr>
          <w:rFonts w:cs="Calibri"/>
        </w:rPr>
        <w:t>the incident</w:t>
      </w:r>
    </w:p>
    <w:p w:rsidR="00CB0754" w:rsidRPr="00A25233" w:rsidRDefault="00CB0754" w:rsidP="00D047ED">
      <w:pPr>
        <w:numPr>
          <w:ilvl w:val="0"/>
          <w:numId w:val="25"/>
        </w:numPr>
        <w:jc w:val="both"/>
        <w:rPr>
          <w:rFonts w:cs="Calibri"/>
        </w:rPr>
      </w:pPr>
      <w:r w:rsidRPr="00A25233">
        <w:rPr>
          <w:rFonts w:cs="Calibri"/>
        </w:rPr>
        <w:t>determined unsafe acts</w:t>
      </w:r>
    </w:p>
    <w:p w:rsidR="00CB0754" w:rsidRPr="00A25233" w:rsidRDefault="00CB0754" w:rsidP="00D047ED">
      <w:pPr>
        <w:numPr>
          <w:ilvl w:val="0"/>
          <w:numId w:val="25"/>
        </w:numPr>
        <w:jc w:val="both"/>
        <w:rPr>
          <w:rFonts w:cs="Calibri"/>
        </w:rPr>
      </w:pPr>
      <w:r w:rsidRPr="00A25233">
        <w:rPr>
          <w:rFonts w:cs="Calibri"/>
        </w:rPr>
        <w:t>determined unsafe condition</w:t>
      </w:r>
    </w:p>
    <w:p w:rsidR="00CB0754" w:rsidRPr="00A25233" w:rsidRDefault="00CB0754" w:rsidP="00D047ED">
      <w:pPr>
        <w:numPr>
          <w:ilvl w:val="0"/>
          <w:numId w:val="25"/>
        </w:numPr>
        <w:jc w:val="both"/>
        <w:rPr>
          <w:rFonts w:cs="Calibri"/>
        </w:rPr>
      </w:pPr>
      <w:r w:rsidRPr="00A25233">
        <w:rPr>
          <w:rFonts w:cs="Calibri"/>
        </w:rPr>
        <w:t>determined root causes</w:t>
      </w:r>
    </w:p>
    <w:p w:rsidR="00CB0754" w:rsidRPr="00A25233" w:rsidRDefault="00CB0754" w:rsidP="00D047ED">
      <w:pPr>
        <w:numPr>
          <w:ilvl w:val="0"/>
          <w:numId w:val="25"/>
        </w:numPr>
        <w:jc w:val="both"/>
        <w:rPr>
          <w:rFonts w:cs="Calibri"/>
        </w:rPr>
      </w:pPr>
      <w:r w:rsidRPr="00A25233">
        <w:rPr>
          <w:rFonts w:cs="Calibri"/>
        </w:rPr>
        <w:t>corrective actions and close out dates</w:t>
      </w:r>
    </w:p>
    <w:p w:rsidR="00CB0754" w:rsidRPr="00A25233" w:rsidRDefault="00CB0754" w:rsidP="00D047ED">
      <w:pPr>
        <w:jc w:val="both"/>
        <w:rPr>
          <w:rFonts w:cs="Calibri"/>
        </w:rPr>
      </w:pPr>
      <w:r w:rsidRPr="00A25233">
        <w:rPr>
          <w:rFonts w:cs="Calibri"/>
        </w:rPr>
        <w:t>Lessons learned from incidents must be entered into the HSE Database by the Director.</w:t>
      </w:r>
    </w:p>
    <w:p w:rsidR="00CB0754" w:rsidRPr="00BA5646" w:rsidRDefault="00CB0754" w:rsidP="00D047ED">
      <w:pPr>
        <w:pStyle w:val="Heading1"/>
      </w:pPr>
      <w:bookmarkStart w:id="67" w:name="_Toc202603383"/>
      <w:bookmarkStart w:id="68" w:name="_Toc204095175"/>
      <w:bookmarkStart w:id="69" w:name="_Toc332885548"/>
      <w:bookmarkStart w:id="70" w:name="_Toc332885583"/>
      <w:bookmarkStart w:id="71" w:name="_Toc335090432"/>
      <w:bookmarkStart w:id="72" w:name="_Toc110912193"/>
      <w:r w:rsidRPr="00BA5646">
        <w:t>4.</w:t>
      </w:r>
      <w:r w:rsidRPr="00BA5646">
        <w:tab/>
        <w:t>TRAINING AND COMPETENCY REQUIREMENTS</w:t>
      </w:r>
      <w:bookmarkEnd w:id="67"/>
      <w:bookmarkEnd w:id="68"/>
      <w:bookmarkEnd w:id="69"/>
      <w:bookmarkEnd w:id="70"/>
      <w:bookmarkEnd w:id="71"/>
    </w:p>
    <w:bookmarkEnd w:id="72"/>
    <w:p w:rsidR="00CB0754" w:rsidRPr="00A25233" w:rsidRDefault="00CB0754" w:rsidP="00D047ED">
      <w:pPr>
        <w:jc w:val="both"/>
        <w:rPr>
          <w:rFonts w:cs="Calibri"/>
          <w:lang w:val="en-US"/>
        </w:rPr>
      </w:pPr>
      <w:r>
        <w:rPr>
          <w:rFonts w:cs="Calibri"/>
          <w:lang w:val="en-US"/>
        </w:rPr>
        <w:t xml:space="preserve">All employees </w:t>
      </w:r>
      <w:r w:rsidRPr="00A25233">
        <w:rPr>
          <w:rFonts w:cs="Calibri"/>
          <w:lang w:val="en-US"/>
        </w:rPr>
        <w:t>who are liable to be involved in incident investigation and reporting must attend a formal training session on incide</w:t>
      </w:r>
      <w:bookmarkStart w:id="73" w:name="_Toc202603384"/>
      <w:bookmarkStart w:id="74" w:name="_Toc204095176"/>
      <w:r w:rsidRPr="00A25233">
        <w:rPr>
          <w:rFonts w:cs="Calibri"/>
          <w:lang w:val="en-US"/>
        </w:rPr>
        <w:t>nt investigation and reporting.</w:t>
      </w:r>
    </w:p>
    <w:p w:rsidR="00CB0754" w:rsidRDefault="00CB0754" w:rsidP="00D047ED">
      <w:pPr>
        <w:pStyle w:val="Heading1"/>
      </w:pPr>
      <w:bookmarkStart w:id="75" w:name="_Toc332885549"/>
      <w:bookmarkStart w:id="76" w:name="_Toc332885584"/>
      <w:bookmarkStart w:id="77" w:name="_Toc335090433"/>
      <w:r w:rsidRPr="00FA7D4A">
        <w:t>5.</w:t>
      </w:r>
      <w:r w:rsidRPr="00FA7D4A">
        <w:tab/>
        <w:t>RESPONSIBILITIES</w:t>
      </w:r>
      <w:bookmarkEnd w:id="73"/>
      <w:bookmarkEnd w:id="74"/>
      <w:bookmarkEnd w:id="75"/>
      <w:bookmarkEnd w:id="76"/>
      <w:bookmarkEnd w:id="77"/>
    </w:p>
    <w:p w:rsidR="00CB0754" w:rsidRPr="00BF108E" w:rsidRDefault="00CB0754" w:rsidP="00D047ED">
      <w:pPr>
        <w:pStyle w:val="Heading2"/>
        <w:spacing w:before="200" w:after="240"/>
        <w:rPr>
          <w:color w:val="auto"/>
        </w:rPr>
      </w:pPr>
      <w:bookmarkStart w:id="78" w:name="_Toc202603385"/>
      <w:bookmarkStart w:id="79" w:name="_Toc204095177"/>
      <w:bookmarkStart w:id="80" w:name="_Toc332885550"/>
      <w:bookmarkStart w:id="81" w:name="_Toc332885585"/>
      <w:bookmarkStart w:id="82" w:name="_Toc335090434"/>
      <w:r w:rsidRPr="00BF108E">
        <w:rPr>
          <w:color w:val="auto"/>
        </w:rPr>
        <w:t>5.1</w:t>
      </w:r>
      <w:r w:rsidRPr="00BF108E">
        <w:rPr>
          <w:color w:val="auto"/>
        </w:rPr>
        <w:tab/>
      </w:r>
      <w:bookmarkEnd w:id="78"/>
      <w:bookmarkEnd w:id="79"/>
      <w:r w:rsidRPr="00BF108E">
        <w:rPr>
          <w:color w:val="auto"/>
        </w:rPr>
        <w:t>Gastech Director</w:t>
      </w:r>
      <w:bookmarkEnd w:id="80"/>
      <w:bookmarkEnd w:id="81"/>
      <w:bookmarkEnd w:id="82"/>
    </w:p>
    <w:p w:rsidR="00CB0754" w:rsidRPr="00BF108E" w:rsidRDefault="00CB0754" w:rsidP="00D047ED">
      <w:pPr>
        <w:jc w:val="both"/>
        <w:rPr>
          <w:rFonts w:cs="Calibri"/>
        </w:rPr>
      </w:pPr>
      <w:r w:rsidRPr="00BF108E">
        <w:rPr>
          <w:rFonts w:cs="Calibri"/>
        </w:rPr>
        <w:t>The Gastech Director must:</w:t>
      </w:r>
    </w:p>
    <w:p w:rsidR="00CB0754" w:rsidRPr="00BF108E" w:rsidRDefault="00CB0754" w:rsidP="00D047ED">
      <w:pPr>
        <w:numPr>
          <w:ilvl w:val="0"/>
          <w:numId w:val="16"/>
        </w:numPr>
        <w:jc w:val="both"/>
        <w:rPr>
          <w:rFonts w:cs="Calibri"/>
        </w:rPr>
      </w:pPr>
      <w:r w:rsidRPr="00BF108E">
        <w:rPr>
          <w:rFonts w:cs="Calibri"/>
        </w:rPr>
        <w:t>promote use and ensure compliance with this procedure</w:t>
      </w:r>
    </w:p>
    <w:p w:rsidR="00CB0754" w:rsidRPr="00BF108E" w:rsidRDefault="00CB0754" w:rsidP="00D047ED">
      <w:pPr>
        <w:numPr>
          <w:ilvl w:val="0"/>
          <w:numId w:val="16"/>
        </w:numPr>
        <w:jc w:val="both"/>
        <w:rPr>
          <w:rFonts w:cs="Calibri"/>
        </w:rPr>
      </w:pPr>
      <w:r w:rsidRPr="00BF108E">
        <w:rPr>
          <w:rFonts w:cs="Calibri"/>
        </w:rPr>
        <w:t xml:space="preserve">monitor compliance with this procedure </w:t>
      </w:r>
    </w:p>
    <w:p w:rsidR="00CB0754" w:rsidRPr="00BF108E" w:rsidRDefault="00CB0754" w:rsidP="00D047ED">
      <w:pPr>
        <w:numPr>
          <w:ilvl w:val="0"/>
          <w:numId w:val="16"/>
        </w:numPr>
        <w:jc w:val="both"/>
        <w:rPr>
          <w:rFonts w:cs="Calibri"/>
        </w:rPr>
      </w:pPr>
      <w:r w:rsidRPr="00BF108E">
        <w:rPr>
          <w:rFonts w:cs="Calibri"/>
        </w:rPr>
        <w:t>formally audit compliance with this Procedure on a yearly basis</w:t>
      </w:r>
    </w:p>
    <w:p w:rsidR="00CB0754" w:rsidRPr="00BF108E" w:rsidRDefault="00CB0754" w:rsidP="00D047ED">
      <w:pPr>
        <w:numPr>
          <w:ilvl w:val="0"/>
          <w:numId w:val="16"/>
        </w:numPr>
        <w:jc w:val="both"/>
        <w:rPr>
          <w:rFonts w:cs="Calibri"/>
        </w:rPr>
      </w:pPr>
      <w:r w:rsidRPr="00BF108E">
        <w:rPr>
          <w:rFonts w:cs="Calibri"/>
        </w:rPr>
        <w:t>form incident investigation teams and participate in investigations for serious incidents</w:t>
      </w:r>
    </w:p>
    <w:p w:rsidR="00CB0754" w:rsidRPr="00BF108E" w:rsidRDefault="00CB0754" w:rsidP="00D047ED">
      <w:pPr>
        <w:numPr>
          <w:ilvl w:val="0"/>
          <w:numId w:val="16"/>
        </w:numPr>
        <w:jc w:val="both"/>
        <w:rPr>
          <w:rFonts w:cs="Calibri"/>
        </w:rPr>
      </w:pPr>
      <w:r w:rsidRPr="00BF108E">
        <w:rPr>
          <w:rFonts w:cs="Calibri"/>
        </w:rPr>
        <w:t>notify regulatory agencies of incidents on Gastech premises as required</w:t>
      </w:r>
    </w:p>
    <w:p w:rsidR="00CB0754" w:rsidRPr="00BF108E" w:rsidRDefault="00CB0754" w:rsidP="00D047ED">
      <w:pPr>
        <w:numPr>
          <w:ilvl w:val="0"/>
          <w:numId w:val="16"/>
        </w:numPr>
        <w:jc w:val="both"/>
        <w:rPr>
          <w:rFonts w:cs="Calibri"/>
        </w:rPr>
      </w:pPr>
      <w:r w:rsidRPr="00BF108E">
        <w:rPr>
          <w:rFonts w:cs="Calibri"/>
        </w:rPr>
        <w:t>provide assistance in client investigations as required</w:t>
      </w:r>
    </w:p>
    <w:p w:rsidR="00CB0754" w:rsidRPr="00BF108E" w:rsidRDefault="00CB0754" w:rsidP="00D047ED">
      <w:pPr>
        <w:numPr>
          <w:ilvl w:val="0"/>
          <w:numId w:val="16"/>
        </w:numPr>
        <w:jc w:val="both"/>
        <w:rPr>
          <w:rFonts w:cs="Calibri"/>
        </w:rPr>
      </w:pPr>
      <w:r w:rsidRPr="00BF108E">
        <w:rPr>
          <w:rFonts w:cs="Calibri"/>
        </w:rPr>
        <w:t>confirm incident classifications provided by the Gastech Supervisor</w:t>
      </w:r>
    </w:p>
    <w:p w:rsidR="00CB0754" w:rsidRPr="00BF108E" w:rsidRDefault="00CB0754" w:rsidP="00D047ED">
      <w:pPr>
        <w:numPr>
          <w:ilvl w:val="0"/>
          <w:numId w:val="16"/>
        </w:numPr>
        <w:jc w:val="both"/>
        <w:rPr>
          <w:rFonts w:cs="Calibri"/>
        </w:rPr>
      </w:pPr>
      <w:r w:rsidRPr="00BF108E">
        <w:rPr>
          <w:rFonts w:cs="Calibri"/>
        </w:rPr>
        <w:t>approve or reject incident recommendations as required</w:t>
      </w:r>
    </w:p>
    <w:p w:rsidR="00CB0754" w:rsidRPr="00BF108E" w:rsidRDefault="00CB0754" w:rsidP="00D047ED">
      <w:pPr>
        <w:numPr>
          <w:ilvl w:val="0"/>
          <w:numId w:val="16"/>
        </w:numPr>
        <w:jc w:val="both"/>
        <w:rPr>
          <w:rFonts w:cs="Calibri"/>
        </w:rPr>
      </w:pPr>
      <w:r w:rsidRPr="00BF108E">
        <w:rPr>
          <w:rFonts w:cs="Calibri"/>
        </w:rPr>
        <w:t>publish HSE Alerts for serious and moderate incidents as required</w:t>
      </w:r>
    </w:p>
    <w:p w:rsidR="00CB0754" w:rsidRPr="00BF108E" w:rsidRDefault="00CB0754" w:rsidP="00D047ED">
      <w:pPr>
        <w:numPr>
          <w:ilvl w:val="0"/>
          <w:numId w:val="16"/>
        </w:numPr>
        <w:jc w:val="both"/>
        <w:rPr>
          <w:rFonts w:cs="Calibri"/>
        </w:rPr>
      </w:pPr>
      <w:r w:rsidRPr="00BF108E">
        <w:rPr>
          <w:rFonts w:cs="Calibri"/>
        </w:rPr>
        <w:t>enter lessons learned into the HSE Data Base</w:t>
      </w:r>
    </w:p>
    <w:p w:rsidR="00CB0754" w:rsidRPr="0089553E" w:rsidRDefault="00CB0754" w:rsidP="00D047ED">
      <w:pPr>
        <w:pStyle w:val="Heading2"/>
        <w:spacing w:before="200" w:after="240"/>
      </w:pPr>
      <w:bookmarkStart w:id="83" w:name="_Toc202603386"/>
      <w:bookmarkStart w:id="84" w:name="_Toc204095178"/>
      <w:bookmarkStart w:id="85" w:name="_Toc332885551"/>
      <w:bookmarkStart w:id="86" w:name="_Toc332885586"/>
      <w:bookmarkStart w:id="87" w:name="_Toc335090435"/>
      <w:r w:rsidRPr="0089553E">
        <w:t>5.2</w:t>
      </w:r>
      <w:r w:rsidRPr="0089553E">
        <w:tab/>
      </w:r>
      <w:bookmarkEnd w:id="83"/>
      <w:bookmarkEnd w:id="84"/>
      <w:r>
        <w:t>Gastech Supervisors</w:t>
      </w:r>
      <w:bookmarkEnd w:id="85"/>
      <w:bookmarkEnd w:id="86"/>
      <w:bookmarkEnd w:id="87"/>
    </w:p>
    <w:p w:rsidR="00CB0754" w:rsidRPr="00A25233" w:rsidRDefault="00CB0754" w:rsidP="00D047ED">
      <w:pPr>
        <w:rPr>
          <w:rFonts w:cs="Calibri"/>
        </w:rPr>
      </w:pPr>
      <w:r w:rsidRPr="00A25233">
        <w:rPr>
          <w:rFonts w:cs="Calibri"/>
        </w:rPr>
        <w:t xml:space="preserve">The </w:t>
      </w:r>
      <w:r>
        <w:rPr>
          <w:rFonts w:cs="Calibri"/>
        </w:rPr>
        <w:t>Gastech</w:t>
      </w:r>
      <w:r w:rsidRPr="00A25233">
        <w:rPr>
          <w:rFonts w:cs="Calibri"/>
        </w:rPr>
        <w:t xml:space="preserve"> Supervisors must:</w:t>
      </w:r>
    </w:p>
    <w:p w:rsidR="00CB0754" w:rsidRPr="00A25233" w:rsidRDefault="00CB0754" w:rsidP="00D047ED">
      <w:pPr>
        <w:numPr>
          <w:ilvl w:val="0"/>
          <w:numId w:val="29"/>
        </w:numPr>
        <w:jc w:val="both"/>
        <w:rPr>
          <w:rFonts w:cs="Calibri"/>
        </w:rPr>
      </w:pPr>
      <w:r w:rsidRPr="00A25233">
        <w:rPr>
          <w:rFonts w:cs="Calibri"/>
        </w:rPr>
        <w:t>promote use of this Procedure</w:t>
      </w:r>
    </w:p>
    <w:p w:rsidR="00CB0754" w:rsidRPr="00A25233" w:rsidRDefault="00CB0754" w:rsidP="00D047ED">
      <w:pPr>
        <w:numPr>
          <w:ilvl w:val="0"/>
          <w:numId w:val="30"/>
        </w:numPr>
        <w:rPr>
          <w:rFonts w:cs="Calibri"/>
        </w:rPr>
      </w:pPr>
      <w:r w:rsidRPr="00A25233">
        <w:rPr>
          <w:rFonts w:cs="Calibri"/>
        </w:rPr>
        <w:t>monitor compliance with this Procedure</w:t>
      </w:r>
    </w:p>
    <w:p w:rsidR="00CB0754" w:rsidRPr="00A25233" w:rsidRDefault="00CB0754" w:rsidP="00D047ED">
      <w:pPr>
        <w:numPr>
          <w:ilvl w:val="0"/>
          <w:numId w:val="30"/>
        </w:numPr>
        <w:rPr>
          <w:rFonts w:cs="Calibri"/>
        </w:rPr>
      </w:pPr>
      <w:r w:rsidRPr="00A25233">
        <w:rPr>
          <w:rFonts w:cs="Calibri"/>
        </w:rPr>
        <w:t>make safe and secure incident scenes</w:t>
      </w:r>
    </w:p>
    <w:p w:rsidR="00CB0754" w:rsidRPr="00A25233" w:rsidRDefault="00CB0754" w:rsidP="00D047ED">
      <w:pPr>
        <w:numPr>
          <w:ilvl w:val="0"/>
          <w:numId w:val="30"/>
        </w:numPr>
        <w:rPr>
          <w:rFonts w:cs="Calibri"/>
        </w:rPr>
      </w:pPr>
      <w:r w:rsidRPr="00A25233">
        <w:rPr>
          <w:rFonts w:cs="Calibri"/>
        </w:rPr>
        <w:t>report all incidents to the client Sponsor/Supervisor</w:t>
      </w:r>
    </w:p>
    <w:p w:rsidR="00CB0754" w:rsidRPr="00A25233" w:rsidRDefault="00CB0754" w:rsidP="00D047ED">
      <w:pPr>
        <w:numPr>
          <w:ilvl w:val="0"/>
          <w:numId w:val="31"/>
        </w:numPr>
        <w:jc w:val="both"/>
        <w:rPr>
          <w:rFonts w:cs="Calibri"/>
        </w:rPr>
      </w:pPr>
      <w:r w:rsidRPr="00A25233">
        <w:rPr>
          <w:rFonts w:cs="Calibri"/>
        </w:rPr>
        <w:t>form incident investigation teams and participate in incident investigations for serious and moderate incidents</w:t>
      </w:r>
    </w:p>
    <w:p w:rsidR="00CB0754" w:rsidRPr="00A25233" w:rsidRDefault="00CB0754" w:rsidP="00D047ED">
      <w:pPr>
        <w:numPr>
          <w:ilvl w:val="0"/>
          <w:numId w:val="31"/>
        </w:numPr>
        <w:jc w:val="both"/>
        <w:rPr>
          <w:rFonts w:cs="Calibri"/>
        </w:rPr>
      </w:pPr>
      <w:r w:rsidRPr="00A25233">
        <w:rPr>
          <w:rFonts w:cs="Calibri"/>
        </w:rPr>
        <w:t>ensure that investigations are carried out in compliance with this Procedure and established investigation protocols</w:t>
      </w:r>
    </w:p>
    <w:p w:rsidR="00CB0754" w:rsidRPr="00A25233" w:rsidRDefault="00CB0754" w:rsidP="00D047ED">
      <w:pPr>
        <w:numPr>
          <w:ilvl w:val="0"/>
          <w:numId w:val="29"/>
        </w:numPr>
        <w:jc w:val="both"/>
        <w:rPr>
          <w:rFonts w:cs="Calibri"/>
        </w:rPr>
      </w:pPr>
      <w:r w:rsidRPr="00A25233">
        <w:rPr>
          <w:rFonts w:cs="Calibri"/>
        </w:rPr>
        <w:t xml:space="preserve">report all incidents to the </w:t>
      </w:r>
      <w:r>
        <w:rPr>
          <w:rFonts w:cs="Calibri"/>
        </w:rPr>
        <w:t>Gastech</w:t>
      </w:r>
      <w:r w:rsidRPr="00A25233">
        <w:rPr>
          <w:rFonts w:cs="Calibri"/>
        </w:rPr>
        <w:t xml:space="preserve"> Director</w:t>
      </w:r>
    </w:p>
    <w:p w:rsidR="00CB0754" w:rsidRPr="00A25233" w:rsidRDefault="00CB0754" w:rsidP="00D047ED">
      <w:pPr>
        <w:numPr>
          <w:ilvl w:val="0"/>
          <w:numId w:val="29"/>
        </w:numPr>
        <w:jc w:val="both"/>
        <w:rPr>
          <w:rFonts w:cs="Calibri"/>
        </w:rPr>
      </w:pPr>
      <w:r w:rsidRPr="00A25233">
        <w:rPr>
          <w:rFonts w:cs="Calibri"/>
        </w:rPr>
        <w:t>assist in client incident investigations as required</w:t>
      </w:r>
      <w:bookmarkStart w:id="88" w:name="_Toc202603390"/>
      <w:bookmarkStart w:id="89" w:name="_Toc204095181"/>
    </w:p>
    <w:p w:rsidR="00CB0754" w:rsidRPr="0089553E" w:rsidRDefault="00CB0754" w:rsidP="00D047ED">
      <w:pPr>
        <w:pStyle w:val="Heading2"/>
        <w:spacing w:before="200" w:after="240"/>
      </w:pPr>
      <w:bookmarkStart w:id="90" w:name="_Toc332885552"/>
      <w:bookmarkStart w:id="91" w:name="_Toc332885587"/>
      <w:bookmarkStart w:id="92" w:name="_Toc335090436"/>
      <w:r>
        <w:t>5.3</w:t>
      </w:r>
      <w:r w:rsidRPr="0089553E">
        <w:tab/>
        <w:t xml:space="preserve">All Employees </w:t>
      </w:r>
      <w:bookmarkEnd w:id="90"/>
      <w:bookmarkEnd w:id="91"/>
      <w:bookmarkEnd w:id="92"/>
    </w:p>
    <w:p w:rsidR="00CB0754" w:rsidRPr="00A25233" w:rsidRDefault="00CB0754" w:rsidP="00D047ED">
      <w:pPr>
        <w:rPr>
          <w:rFonts w:cs="Calibri"/>
        </w:rPr>
      </w:pPr>
      <w:r>
        <w:rPr>
          <w:rFonts w:cs="Calibri"/>
        </w:rPr>
        <w:t xml:space="preserve">All employees </w:t>
      </w:r>
      <w:r w:rsidRPr="00A25233">
        <w:rPr>
          <w:rFonts w:cs="Calibri"/>
        </w:rPr>
        <w:t>must:</w:t>
      </w:r>
    </w:p>
    <w:p w:rsidR="00CB0754" w:rsidRPr="00A25233" w:rsidRDefault="00CB0754" w:rsidP="00D047ED">
      <w:pPr>
        <w:numPr>
          <w:ilvl w:val="0"/>
          <w:numId w:val="37"/>
        </w:numPr>
        <w:tabs>
          <w:tab w:val="num" w:pos="770"/>
        </w:tabs>
        <w:ind w:left="770" w:hanging="410"/>
        <w:rPr>
          <w:rFonts w:cs="Calibri"/>
        </w:rPr>
      </w:pPr>
      <w:r w:rsidRPr="00A25233">
        <w:rPr>
          <w:rFonts w:cs="Calibri"/>
        </w:rPr>
        <w:t>report incidents (including near misses) as required</w:t>
      </w:r>
    </w:p>
    <w:p w:rsidR="00CB0754" w:rsidRPr="00A25233" w:rsidRDefault="00CB0754" w:rsidP="00D047ED">
      <w:pPr>
        <w:numPr>
          <w:ilvl w:val="0"/>
          <w:numId w:val="37"/>
        </w:numPr>
        <w:tabs>
          <w:tab w:val="num" w:pos="770"/>
        </w:tabs>
        <w:ind w:left="770" w:hanging="410"/>
        <w:rPr>
          <w:rFonts w:cs="Calibri"/>
        </w:rPr>
      </w:pPr>
      <w:r w:rsidRPr="00A25233">
        <w:rPr>
          <w:rFonts w:cs="Calibri"/>
        </w:rPr>
        <w:t>make safe and secure incident scenes</w:t>
      </w:r>
    </w:p>
    <w:p w:rsidR="00CB0754" w:rsidRPr="00937966" w:rsidRDefault="00CB0754" w:rsidP="00D047ED">
      <w:pPr>
        <w:numPr>
          <w:ilvl w:val="0"/>
          <w:numId w:val="37"/>
        </w:numPr>
        <w:tabs>
          <w:tab w:val="num" w:pos="770"/>
        </w:tabs>
        <w:ind w:left="770" w:hanging="410"/>
        <w:rPr>
          <w:rFonts w:cs="Calibri"/>
          <w:sz w:val="24"/>
          <w:szCs w:val="24"/>
        </w:rPr>
      </w:pPr>
      <w:r w:rsidRPr="00A25233">
        <w:rPr>
          <w:rFonts w:cs="Calibri"/>
        </w:rPr>
        <w:t>participate in incident investigations as required</w:t>
      </w:r>
    </w:p>
    <w:p w:rsidR="00CB0754" w:rsidRPr="0089553E" w:rsidRDefault="00CB0754" w:rsidP="00BC729F">
      <w:pPr>
        <w:pStyle w:val="Heading1"/>
        <w:rPr>
          <w:u w:val="single"/>
        </w:rPr>
      </w:pPr>
      <w:bookmarkStart w:id="93" w:name="_Toc332885553"/>
      <w:bookmarkStart w:id="94" w:name="_Toc332885588"/>
      <w:bookmarkStart w:id="95" w:name="_Toc335090437"/>
      <w:r w:rsidRPr="00FA7D4A">
        <w:t>6.</w:t>
      </w:r>
      <w:r w:rsidRPr="0089553E">
        <w:tab/>
      </w:r>
      <w:r w:rsidRPr="00FA7D4A">
        <w:t>RELATED DOCUMENTS</w:t>
      </w:r>
      <w:bookmarkEnd w:id="88"/>
      <w:bookmarkEnd w:id="89"/>
      <w:bookmarkEnd w:id="93"/>
      <w:bookmarkEnd w:id="94"/>
      <w:bookmarkEnd w:id="95"/>
    </w:p>
    <w:p w:rsidR="00CB0754" w:rsidRPr="0089553E" w:rsidRDefault="00CB0754" w:rsidP="0089553E">
      <w:pPr>
        <w:spacing w:after="0" w:line="240" w:lineRule="auto"/>
        <w:rPr>
          <w:rFonts w:ascii="Verdana" w:hAnsi="Verdana"/>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0"/>
        <w:gridCol w:w="3685"/>
      </w:tblGrid>
      <w:tr w:rsidR="00CB0754" w:rsidRPr="0089553E" w:rsidTr="00091B68">
        <w:trPr>
          <w:jc w:val="center"/>
        </w:trPr>
        <w:tc>
          <w:tcPr>
            <w:tcW w:w="6380" w:type="dxa"/>
            <w:shd w:val="clear" w:color="auto" w:fill="31849B"/>
          </w:tcPr>
          <w:p w:rsidR="00CB0754" w:rsidRPr="00937966" w:rsidRDefault="00CB0754" w:rsidP="0089553E">
            <w:pPr>
              <w:spacing w:before="120" w:after="120" w:line="240" w:lineRule="auto"/>
              <w:jc w:val="center"/>
              <w:rPr>
                <w:rFonts w:cs="Calibri"/>
                <w:b/>
                <w:color w:val="FFFFFF"/>
                <w:sz w:val="24"/>
                <w:szCs w:val="24"/>
              </w:rPr>
            </w:pPr>
            <w:r w:rsidRPr="00937966">
              <w:rPr>
                <w:rFonts w:cs="Calibri"/>
                <w:b/>
                <w:color w:val="FFFFFF"/>
                <w:sz w:val="24"/>
                <w:szCs w:val="24"/>
              </w:rPr>
              <w:t>Document Title</w:t>
            </w:r>
          </w:p>
        </w:tc>
        <w:tc>
          <w:tcPr>
            <w:tcW w:w="3685" w:type="dxa"/>
            <w:shd w:val="clear" w:color="auto" w:fill="31849B"/>
          </w:tcPr>
          <w:p w:rsidR="00CB0754" w:rsidRPr="00937966" w:rsidRDefault="00CB0754" w:rsidP="0089553E">
            <w:pPr>
              <w:spacing w:before="120" w:after="120" w:line="240" w:lineRule="auto"/>
              <w:jc w:val="center"/>
              <w:rPr>
                <w:rFonts w:cs="Calibri"/>
                <w:b/>
                <w:color w:val="FFFFFF"/>
                <w:sz w:val="24"/>
                <w:szCs w:val="24"/>
              </w:rPr>
            </w:pPr>
            <w:r w:rsidRPr="00937966">
              <w:rPr>
                <w:rFonts w:cs="Calibri"/>
                <w:b/>
                <w:color w:val="FFFFFF"/>
                <w:sz w:val="24"/>
                <w:szCs w:val="24"/>
              </w:rPr>
              <w:t>Document Location</w:t>
            </w:r>
          </w:p>
        </w:tc>
      </w:tr>
      <w:tr w:rsidR="00CB0754" w:rsidRPr="0089553E" w:rsidTr="00091B68">
        <w:trPr>
          <w:jc w:val="center"/>
        </w:trPr>
        <w:tc>
          <w:tcPr>
            <w:tcW w:w="10065" w:type="dxa"/>
            <w:gridSpan w:val="2"/>
            <w:shd w:val="clear" w:color="auto" w:fill="E6E6E6"/>
          </w:tcPr>
          <w:p w:rsidR="00CB0754" w:rsidRPr="00937966" w:rsidRDefault="00CB0754" w:rsidP="0089553E">
            <w:pPr>
              <w:spacing w:before="120" w:after="120" w:line="240" w:lineRule="auto"/>
              <w:jc w:val="center"/>
              <w:rPr>
                <w:rFonts w:cs="Calibri"/>
                <w:sz w:val="24"/>
                <w:szCs w:val="24"/>
              </w:rPr>
            </w:pPr>
            <w:r w:rsidRPr="00937966">
              <w:rPr>
                <w:rFonts w:cs="Calibri"/>
                <w:b/>
                <w:bCs/>
                <w:sz w:val="24"/>
                <w:szCs w:val="24"/>
              </w:rPr>
              <w:t>Related Procedures</w:t>
            </w:r>
          </w:p>
        </w:tc>
      </w:tr>
      <w:tr w:rsidR="00CB0754" w:rsidRPr="0089553E" w:rsidTr="00091B68">
        <w:trPr>
          <w:jc w:val="center"/>
        </w:trPr>
        <w:tc>
          <w:tcPr>
            <w:tcW w:w="6380" w:type="dxa"/>
          </w:tcPr>
          <w:p w:rsidR="00CB0754" w:rsidRPr="00A25233" w:rsidRDefault="00CB0754" w:rsidP="0089553E">
            <w:pPr>
              <w:spacing w:before="120" w:after="120" w:line="240" w:lineRule="auto"/>
              <w:rPr>
                <w:rFonts w:cs="Calibri"/>
              </w:rPr>
            </w:pPr>
            <w:r>
              <w:rPr>
                <w:rFonts w:cs="Calibri"/>
              </w:rPr>
              <w:t>Gastech</w:t>
            </w:r>
            <w:r w:rsidRPr="00A25233">
              <w:rPr>
                <w:rFonts w:cs="Calibri"/>
              </w:rPr>
              <w:t xml:space="preserve"> Procedure for HSE Communication and Consultation</w:t>
            </w:r>
          </w:p>
        </w:tc>
        <w:tc>
          <w:tcPr>
            <w:tcW w:w="3685" w:type="dxa"/>
          </w:tcPr>
          <w:p w:rsidR="00CB0754" w:rsidRPr="00A25233" w:rsidRDefault="00CB0754" w:rsidP="0089553E">
            <w:pPr>
              <w:spacing w:before="120" w:after="120" w:line="240" w:lineRule="auto"/>
              <w:rPr>
                <w:rFonts w:cs="Calibri"/>
              </w:rPr>
            </w:pPr>
            <w:r w:rsidRPr="00A25233">
              <w:rPr>
                <w:rFonts w:cs="Calibri"/>
              </w:rPr>
              <w:t>PR/HSE/06</w:t>
            </w:r>
          </w:p>
        </w:tc>
      </w:tr>
      <w:tr w:rsidR="00CB0754" w:rsidRPr="0089553E" w:rsidTr="00091B68">
        <w:trPr>
          <w:jc w:val="center"/>
        </w:trPr>
        <w:tc>
          <w:tcPr>
            <w:tcW w:w="10065" w:type="dxa"/>
            <w:gridSpan w:val="2"/>
            <w:shd w:val="clear" w:color="auto" w:fill="E6E6E6"/>
          </w:tcPr>
          <w:p w:rsidR="00CB0754" w:rsidRPr="00937966" w:rsidRDefault="00CB0754" w:rsidP="0089553E">
            <w:pPr>
              <w:spacing w:before="120" w:after="120" w:line="240" w:lineRule="auto"/>
              <w:jc w:val="center"/>
              <w:rPr>
                <w:rFonts w:cs="Calibri"/>
                <w:sz w:val="24"/>
                <w:szCs w:val="24"/>
              </w:rPr>
            </w:pPr>
            <w:r w:rsidRPr="00937966">
              <w:rPr>
                <w:rFonts w:cs="Calibri"/>
                <w:b/>
                <w:bCs/>
                <w:sz w:val="24"/>
                <w:szCs w:val="24"/>
              </w:rPr>
              <w:t>Related External Documentation</w:t>
            </w:r>
          </w:p>
        </w:tc>
      </w:tr>
      <w:tr w:rsidR="00CB0754" w:rsidRPr="0089553E" w:rsidTr="00091B68">
        <w:trPr>
          <w:jc w:val="center"/>
        </w:trPr>
        <w:tc>
          <w:tcPr>
            <w:tcW w:w="6380" w:type="dxa"/>
          </w:tcPr>
          <w:p w:rsidR="00CB0754" w:rsidRPr="00A25233" w:rsidRDefault="00CB0754" w:rsidP="00BC729F">
            <w:pPr>
              <w:spacing w:after="0" w:line="240" w:lineRule="auto"/>
              <w:rPr>
                <w:rFonts w:cs="Calibri"/>
              </w:rPr>
            </w:pPr>
            <w:r w:rsidRPr="00A25233">
              <w:rPr>
                <w:rFonts w:cs="Calibri"/>
              </w:rPr>
              <w:t>NA</w:t>
            </w:r>
          </w:p>
        </w:tc>
        <w:tc>
          <w:tcPr>
            <w:tcW w:w="3685" w:type="dxa"/>
          </w:tcPr>
          <w:p w:rsidR="00CB0754" w:rsidRPr="00937966" w:rsidRDefault="00CB0754" w:rsidP="00BC729F">
            <w:pPr>
              <w:spacing w:after="0" w:line="240" w:lineRule="auto"/>
              <w:rPr>
                <w:rFonts w:cs="Calibri"/>
                <w:sz w:val="24"/>
                <w:szCs w:val="24"/>
              </w:rPr>
            </w:pPr>
          </w:p>
        </w:tc>
      </w:tr>
    </w:tbl>
    <w:p w:rsidR="00CB0754" w:rsidRPr="00937966" w:rsidRDefault="00CB0754" w:rsidP="00BC729F">
      <w:pPr>
        <w:keepNext/>
        <w:spacing w:after="0" w:line="240" w:lineRule="auto"/>
        <w:outlineLvl w:val="0"/>
        <w:rPr>
          <w:rFonts w:ascii="Verdana" w:hAnsi="Verdana" w:cs="Arial"/>
          <w:b/>
          <w:bCs/>
          <w:color w:val="31849B"/>
          <w:kern w:val="32"/>
          <w:sz w:val="32"/>
          <w:szCs w:val="32"/>
        </w:rPr>
      </w:pPr>
      <w:bookmarkStart w:id="96" w:name="_Toc202603391"/>
      <w:bookmarkStart w:id="97" w:name="_Toc204095182"/>
    </w:p>
    <w:p w:rsidR="00CB0754" w:rsidRPr="00BC729F" w:rsidRDefault="00CB0754" w:rsidP="00BC729F">
      <w:pPr>
        <w:pStyle w:val="Heading1"/>
      </w:pPr>
      <w:bookmarkStart w:id="98" w:name="_Toc332885554"/>
      <w:bookmarkStart w:id="99" w:name="_Toc332885589"/>
      <w:bookmarkStart w:id="100" w:name="_Toc335090438"/>
      <w:r w:rsidRPr="00BC729F">
        <w:t>7.</w:t>
      </w:r>
      <w:r w:rsidRPr="00BC729F">
        <w:tab/>
        <w:t>DEFINITIONS AND ABBREVIATIONS</w:t>
      </w:r>
      <w:bookmarkEnd w:id="96"/>
      <w:bookmarkEnd w:id="97"/>
      <w:bookmarkEnd w:id="98"/>
      <w:bookmarkEnd w:id="99"/>
      <w:bookmarkEnd w:id="100"/>
    </w:p>
    <w:p w:rsidR="00CB0754" w:rsidRPr="0089553E" w:rsidRDefault="00CB0754" w:rsidP="0089553E">
      <w:pPr>
        <w:spacing w:after="0" w:line="240" w:lineRule="auto"/>
        <w:rPr>
          <w:rFonts w:ascii="Times New Roman" w:hAnsi="Times New Roman"/>
          <w:sz w:val="24"/>
          <w:szCs w:val="24"/>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6663"/>
      </w:tblGrid>
      <w:tr w:rsidR="00CB0754" w:rsidRPr="0089553E" w:rsidTr="00091B68">
        <w:trPr>
          <w:tblHeader/>
          <w:jc w:val="center"/>
        </w:trPr>
        <w:tc>
          <w:tcPr>
            <w:tcW w:w="3402" w:type="dxa"/>
            <w:shd w:val="clear" w:color="auto" w:fill="31849B"/>
          </w:tcPr>
          <w:p w:rsidR="00CB0754" w:rsidRPr="00937966" w:rsidRDefault="00CB0754" w:rsidP="0089553E">
            <w:pPr>
              <w:spacing w:before="120" w:after="120" w:line="240" w:lineRule="auto"/>
              <w:jc w:val="center"/>
              <w:rPr>
                <w:rFonts w:cs="Calibri"/>
                <w:b/>
                <w:color w:val="FFFFFF"/>
                <w:sz w:val="24"/>
                <w:szCs w:val="24"/>
              </w:rPr>
            </w:pPr>
            <w:r w:rsidRPr="00937966">
              <w:rPr>
                <w:rFonts w:cs="Calibri"/>
                <w:b/>
                <w:color w:val="FFFFFF"/>
                <w:sz w:val="24"/>
                <w:szCs w:val="24"/>
              </w:rPr>
              <w:t>Term or Acronym</w:t>
            </w:r>
          </w:p>
        </w:tc>
        <w:tc>
          <w:tcPr>
            <w:tcW w:w="6663" w:type="dxa"/>
            <w:shd w:val="clear" w:color="auto" w:fill="31849B"/>
          </w:tcPr>
          <w:p w:rsidR="00CB0754" w:rsidRPr="00937966" w:rsidRDefault="00CB0754" w:rsidP="0089553E">
            <w:pPr>
              <w:spacing w:before="120" w:after="120" w:line="240" w:lineRule="auto"/>
              <w:jc w:val="center"/>
              <w:rPr>
                <w:rFonts w:cs="Calibri"/>
                <w:b/>
                <w:color w:val="FFFFFF"/>
                <w:sz w:val="24"/>
                <w:szCs w:val="24"/>
              </w:rPr>
            </w:pPr>
            <w:r w:rsidRPr="00937966">
              <w:rPr>
                <w:rFonts w:cs="Calibri"/>
                <w:b/>
                <w:color w:val="FFFFFF"/>
                <w:sz w:val="24"/>
                <w:szCs w:val="24"/>
              </w:rPr>
              <w:t>Definition</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Environmental</w:t>
            </w:r>
          </w:p>
          <w:p w:rsidR="00CB0754" w:rsidRPr="00A25233" w:rsidRDefault="00CB0754" w:rsidP="0089553E">
            <w:pPr>
              <w:spacing w:after="0" w:line="240" w:lineRule="auto"/>
              <w:rPr>
                <w:rFonts w:cs="Calibri"/>
                <w:b/>
              </w:rPr>
            </w:pPr>
            <w:r w:rsidRPr="00A25233">
              <w:rPr>
                <w:rFonts w:cs="Calibri"/>
                <w:b/>
              </w:rPr>
              <w:t>Incident</w:t>
            </w:r>
          </w:p>
        </w:tc>
        <w:tc>
          <w:tcPr>
            <w:tcW w:w="6663" w:type="dxa"/>
          </w:tcPr>
          <w:p w:rsidR="00CB0754" w:rsidRPr="00A25233" w:rsidRDefault="00CB0754" w:rsidP="008E382B">
            <w:pPr>
              <w:spacing w:after="0" w:line="240" w:lineRule="auto"/>
              <w:jc w:val="both"/>
              <w:rPr>
                <w:rFonts w:cs="Calibri"/>
              </w:rPr>
            </w:pPr>
            <w:r w:rsidRPr="00A25233">
              <w:rPr>
                <w:rFonts w:cs="Calibri"/>
              </w:rPr>
              <w:t>All unintentional releases from primary and secondary containment of any environmental contaminant.</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Fire Incident</w:t>
            </w:r>
          </w:p>
        </w:tc>
        <w:tc>
          <w:tcPr>
            <w:tcW w:w="6663" w:type="dxa"/>
          </w:tcPr>
          <w:p w:rsidR="00CB0754" w:rsidRPr="00A25233" w:rsidRDefault="00CB0754" w:rsidP="0089553E">
            <w:pPr>
              <w:spacing w:after="0" w:line="240" w:lineRule="auto"/>
              <w:jc w:val="both"/>
              <w:rPr>
                <w:rFonts w:cs="Calibri"/>
              </w:rPr>
            </w:pPr>
            <w:r w:rsidRPr="00A25233">
              <w:rPr>
                <w:rFonts w:cs="Calibri"/>
              </w:rPr>
              <w:t>All unplanned fires involving destructive and uncontrolled burning.</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First Aid Injury Incident (FAI)</w:t>
            </w:r>
          </w:p>
        </w:tc>
        <w:tc>
          <w:tcPr>
            <w:tcW w:w="6663" w:type="dxa"/>
          </w:tcPr>
          <w:p w:rsidR="00CB0754" w:rsidRPr="00A25233" w:rsidRDefault="00CB0754" w:rsidP="0089553E">
            <w:pPr>
              <w:spacing w:after="0" w:line="240" w:lineRule="auto"/>
              <w:jc w:val="both"/>
              <w:rPr>
                <w:rFonts w:cs="Calibri"/>
              </w:rPr>
            </w:pPr>
            <w:r w:rsidRPr="00A25233">
              <w:rPr>
                <w:rFonts w:cs="Calibri"/>
              </w:rPr>
              <w:t>Any immediate treatment or any subsequent observation of cuts, burns, splinters</w:t>
            </w:r>
            <w:r>
              <w:rPr>
                <w:rFonts w:cs="Calibri"/>
              </w:rPr>
              <w:t xml:space="preserve"> </w:t>
            </w:r>
            <w:r w:rsidRPr="00A25233">
              <w:rPr>
                <w:rFonts w:cs="Calibri"/>
              </w:rPr>
              <w:t>etc which do not necessarily require medical care from a practitioner.</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Incident</w:t>
            </w:r>
          </w:p>
        </w:tc>
        <w:tc>
          <w:tcPr>
            <w:tcW w:w="6663" w:type="dxa"/>
          </w:tcPr>
          <w:p w:rsidR="00CB0754" w:rsidRPr="00A25233" w:rsidRDefault="00CB0754" w:rsidP="0089553E">
            <w:pPr>
              <w:spacing w:after="0" w:line="240" w:lineRule="auto"/>
              <w:jc w:val="both"/>
              <w:rPr>
                <w:rFonts w:cs="Calibri"/>
              </w:rPr>
            </w:pPr>
            <w:r w:rsidRPr="00A25233">
              <w:rPr>
                <w:rFonts w:cs="Calibri"/>
              </w:rPr>
              <w:t xml:space="preserve">Any unplanned event that results in, or has the potential to result in, personal injury, ill health or harm, property or equipment damage, environmental damage, disruption to operations or </w:t>
            </w:r>
            <w:r w:rsidRPr="00A25233">
              <w:rPr>
                <w:rFonts w:cs="Calibri"/>
                <w:b/>
                <w:u w:val="single"/>
              </w:rPr>
              <w:t>any near miss occurrence</w:t>
            </w:r>
            <w:r w:rsidRPr="00A25233">
              <w:rPr>
                <w:rFonts w:cs="Calibri"/>
              </w:rPr>
              <w:t>.</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Lost Time Injury Incident (LTI)</w:t>
            </w:r>
          </w:p>
        </w:tc>
        <w:tc>
          <w:tcPr>
            <w:tcW w:w="6663" w:type="dxa"/>
          </w:tcPr>
          <w:p w:rsidR="00CB0754" w:rsidRPr="00A25233" w:rsidRDefault="00CB0754" w:rsidP="0089553E">
            <w:pPr>
              <w:spacing w:after="0" w:line="240" w:lineRule="auto"/>
              <w:jc w:val="both"/>
              <w:rPr>
                <w:rFonts w:cs="Calibri"/>
              </w:rPr>
            </w:pPr>
            <w:r w:rsidRPr="00A25233">
              <w:rPr>
                <w:rFonts w:cs="Calibri"/>
              </w:rPr>
              <w:t>An injury or occupational illness that results in a fatality, permanent disability or time lost of one complete shift or day or more, as defined on a medical certificate.</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Lost Time Injury Frequency Rate (LTIFR)</w:t>
            </w:r>
          </w:p>
        </w:tc>
        <w:tc>
          <w:tcPr>
            <w:tcW w:w="6663" w:type="dxa"/>
          </w:tcPr>
          <w:p w:rsidR="00CB0754" w:rsidRPr="00A25233" w:rsidRDefault="00CB0754" w:rsidP="0089553E">
            <w:pPr>
              <w:spacing w:after="0" w:line="240" w:lineRule="auto"/>
              <w:rPr>
                <w:rFonts w:cs="Calibri"/>
              </w:rPr>
            </w:pPr>
            <w:r w:rsidRPr="00A25233">
              <w:rPr>
                <w:rFonts w:cs="Calibri"/>
              </w:rPr>
              <w:t>The number of Lost Time Injuries/Illnesses per million total hours worked by all employees and contractors.</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Restricted Work Injury (RWI)</w:t>
            </w:r>
          </w:p>
          <w:p w:rsidR="00CB0754" w:rsidRPr="00A25233" w:rsidRDefault="00CB0754" w:rsidP="0089553E">
            <w:pPr>
              <w:spacing w:after="0" w:line="240" w:lineRule="auto"/>
              <w:rPr>
                <w:rFonts w:cs="Calibri"/>
                <w:b/>
              </w:rPr>
            </w:pPr>
          </w:p>
        </w:tc>
        <w:tc>
          <w:tcPr>
            <w:tcW w:w="6663" w:type="dxa"/>
          </w:tcPr>
          <w:p w:rsidR="00CB0754" w:rsidRPr="00A25233" w:rsidRDefault="00CB0754" w:rsidP="0089553E">
            <w:pPr>
              <w:spacing w:after="0" w:line="240" w:lineRule="auto"/>
              <w:rPr>
                <w:rFonts w:cs="Calibri"/>
              </w:rPr>
            </w:pPr>
            <w:r w:rsidRPr="00A25233">
              <w:rPr>
                <w:rFonts w:cs="Calibri"/>
              </w:rPr>
              <w:t>An injury which prevents normal work duties being undertaken without lost time.</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Medical Treatment Injury Incident (MTI)</w:t>
            </w:r>
          </w:p>
        </w:tc>
        <w:tc>
          <w:tcPr>
            <w:tcW w:w="6663" w:type="dxa"/>
          </w:tcPr>
          <w:p w:rsidR="00CB0754" w:rsidRPr="00A25233" w:rsidRDefault="00CB0754" w:rsidP="008E382B">
            <w:pPr>
              <w:spacing w:after="0" w:line="240" w:lineRule="auto"/>
              <w:rPr>
                <w:rFonts w:cs="Calibri"/>
              </w:rPr>
            </w:pPr>
            <w:r w:rsidRPr="00A25233">
              <w:rPr>
                <w:rFonts w:cs="Calibri"/>
              </w:rPr>
              <w:t xml:space="preserve">Any work-related loss of consciousness, injury or disease requiring more than minor First Aid Treatment by a nurse or paramedic but not resulting in lost time or alternate/restricted duties.  </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Near Miss (Hit) Incident</w:t>
            </w:r>
          </w:p>
        </w:tc>
        <w:tc>
          <w:tcPr>
            <w:tcW w:w="6663" w:type="dxa"/>
          </w:tcPr>
          <w:p w:rsidR="00CB0754" w:rsidRPr="00A25233" w:rsidRDefault="00CB0754" w:rsidP="0089553E">
            <w:pPr>
              <w:spacing w:after="0" w:line="240" w:lineRule="auto"/>
              <w:rPr>
                <w:rFonts w:cs="Calibri"/>
              </w:rPr>
            </w:pPr>
            <w:r w:rsidRPr="00A25233">
              <w:rPr>
                <w:rFonts w:cs="Calibri"/>
              </w:rPr>
              <w:t>An event where there is no loss or consequential damage but when it is reasonable to assume, under different circumstances, loss or damage may have occurred.</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Root Cause</w:t>
            </w:r>
          </w:p>
        </w:tc>
        <w:tc>
          <w:tcPr>
            <w:tcW w:w="6663" w:type="dxa"/>
          </w:tcPr>
          <w:p w:rsidR="00CB0754" w:rsidRPr="00A25233" w:rsidRDefault="00CB0754" w:rsidP="0089553E">
            <w:pPr>
              <w:spacing w:after="0" w:line="240" w:lineRule="auto"/>
              <w:rPr>
                <w:rFonts w:cs="Calibri"/>
              </w:rPr>
            </w:pPr>
            <w:r w:rsidRPr="00A25233">
              <w:rPr>
                <w:rFonts w:cs="Calibri"/>
              </w:rPr>
              <w:t>Underlying causes of incidents, identified by investigation, which are found to be as a result of requirements for management system improvements.</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Total Recordable Injuries (TRI)</w:t>
            </w:r>
          </w:p>
        </w:tc>
        <w:tc>
          <w:tcPr>
            <w:tcW w:w="6663" w:type="dxa"/>
          </w:tcPr>
          <w:p w:rsidR="00CB0754" w:rsidRPr="00A25233" w:rsidRDefault="00CB0754" w:rsidP="0089553E">
            <w:pPr>
              <w:spacing w:after="0" w:line="240" w:lineRule="auto"/>
              <w:rPr>
                <w:rFonts w:cs="Calibri"/>
              </w:rPr>
            </w:pPr>
            <w:r w:rsidRPr="00A25233">
              <w:rPr>
                <w:rFonts w:cs="Calibri"/>
              </w:rPr>
              <w:t>Refers to the total number of LTIs, MTIs and RWIs only.</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Unsafe Act</w:t>
            </w:r>
          </w:p>
        </w:tc>
        <w:tc>
          <w:tcPr>
            <w:tcW w:w="6663" w:type="dxa"/>
          </w:tcPr>
          <w:p w:rsidR="00CB0754" w:rsidRPr="00A25233" w:rsidRDefault="00CB0754" w:rsidP="0089553E">
            <w:pPr>
              <w:spacing w:after="0" w:line="240" w:lineRule="auto"/>
              <w:rPr>
                <w:rFonts w:cs="Calibri"/>
              </w:rPr>
            </w:pPr>
            <w:r w:rsidRPr="00A25233">
              <w:rPr>
                <w:rFonts w:cs="Calibri"/>
              </w:rPr>
              <w:t>An act carried out by an individual or individuals which, through intentional or unintentional acts, results in an incident.</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Unsafe Condition</w:t>
            </w:r>
          </w:p>
        </w:tc>
        <w:tc>
          <w:tcPr>
            <w:tcW w:w="6663" w:type="dxa"/>
          </w:tcPr>
          <w:p w:rsidR="00CB0754" w:rsidRPr="00A25233" w:rsidRDefault="00CB0754" w:rsidP="0089553E">
            <w:pPr>
              <w:spacing w:after="0" w:line="240" w:lineRule="auto"/>
              <w:rPr>
                <w:rFonts w:cs="Calibri"/>
              </w:rPr>
            </w:pPr>
            <w:r w:rsidRPr="00A25233">
              <w:rPr>
                <w:rFonts w:cs="Calibri"/>
              </w:rPr>
              <w:t>A defective condition related to equipment or environment which results in an incident.</w:t>
            </w:r>
          </w:p>
        </w:tc>
      </w:tr>
      <w:tr w:rsidR="00CB0754" w:rsidRPr="0089553E" w:rsidTr="00091B68">
        <w:trPr>
          <w:jc w:val="center"/>
        </w:trPr>
        <w:tc>
          <w:tcPr>
            <w:tcW w:w="3402" w:type="dxa"/>
          </w:tcPr>
          <w:p w:rsidR="00CB0754" w:rsidRPr="00A25233" w:rsidRDefault="00CB0754" w:rsidP="0089553E">
            <w:pPr>
              <w:spacing w:after="0" w:line="240" w:lineRule="auto"/>
              <w:rPr>
                <w:rFonts w:cs="Calibri"/>
                <w:b/>
              </w:rPr>
            </w:pPr>
            <w:r w:rsidRPr="00A25233">
              <w:rPr>
                <w:rFonts w:cs="Calibri"/>
                <w:b/>
              </w:rPr>
              <w:t>Work-Related</w:t>
            </w:r>
          </w:p>
        </w:tc>
        <w:tc>
          <w:tcPr>
            <w:tcW w:w="6663" w:type="dxa"/>
          </w:tcPr>
          <w:p w:rsidR="00CB0754" w:rsidRPr="00A25233" w:rsidRDefault="00CB0754" w:rsidP="0089553E">
            <w:pPr>
              <w:spacing w:after="0" w:line="240" w:lineRule="auto"/>
              <w:rPr>
                <w:rFonts w:cs="Calibri"/>
              </w:rPr>
            </w:pPr>
            <w:r w:rsidRPr="00A25233">
              <w:rPr>
                <w:rFonts w:cs="Calibri"/>
              </w:rPr>
              <w:t>An event or incident is considered work related if R&amp;D has the Prevailing Safety Influence over the activity.</w:t>
            </w:r>
          </w:p>
        </w:tc>
      </w:tr>
    </w:tbl>
    <w:p w:rsidR="00CB0754" w:rsidRPr="0089553E" w:rsidRDefault="00CB0754" w:rsidP="0089553E">
      <w:pPr>
        <w:spacing w:after="0" w:line="240" w:lineRule="auto"/>
        <w:rPr>
          <w:rFonts w:ascii="Verdana" w:hAnsi="Verdana"/>
          <w:b/>
          <w:sz w:val="32"/>
          <w:szCs w:val="32"/>
        </w:rPr>
      </w:pPr>
    </w:p>
    <w:p w:rsidR="00CB0754" w:rsidRDefault="00CB0754" w:rsidP="00025679">
      <w:pPr>
        <w:spacing w:after="0" w:line="240" w:lineRule="auto"/>
        <w:rPr>
          <w:rFonts w:ascii="Verdana" w:hAnsi="Verdana"/>
          <w:b/>
          <w:sz w:val="32"/>
          <w:szCs w:val="32"/>
        </w:rPr>
      </w:pPr>
    </w:p>
    <w:sectPr w:rsidR="00CB0754" w:rsidSect="009D017C">
      <w:headerReference w:type="even" r:id="rId7"/>
      <w:headerReference w:type="default" r:id="rId8"/>
      <w:footerReference w:type="even" r:id="rId9"/>
      <w:footerReference w:type="default" r:id="rId10"/>
      <w:headerReference w:type="first" r:id="rId11"/>
      <w:footerReference w:type="first" r:id="rId12"/>
      <w:pgSz w:w="11906" w:h="16838"/>
      <w:pgMar w:top="734" w:right="1138" w:bottom="85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54" w:rsidRDefault="00CB0754" w:rsidP="00B51352">
      <w:pPr>
        <w:spacing w:after="0" w:line="240" w:lineRule="auto"/>
      </w:pPr>
      <w:r>
        <w:separator/>
      </w:r>
    </w:p>
  </w:endnote>
  <w:endnote w:type="continuationSeparator" w:id="0">
    <w:p w:rsidR="00CB0754" w:rsidRDefault="00CB0754" w:rsidP="00B5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54" w:rsidRDefault="00CB0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54" w:rsidRPr="00515D7A" w:rsidRDefault="00CB0754" w:rsidP="00515D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54" w:rsidRDefault="00CB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54" w:rsidRDefault="00CB0754" w:rsidP="00B51352">
      <w:pPr>
        <w:spacing w:after="0" w:line="240" w:lineRule="auto"/>
      </w:pPr>
      <w:r>
        <w:separator/>
      </w:r>
    </w:p>
  </w:footnote>
  <w:footnote w:type="continuationSeparator" w:id="0">
    <w:p w:rsidR="00CB0754" w:rsidRDefault="00CB0754" w:rsidP="00B51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54" w:rsidRDefault="00CB0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54" w:rsidRDefault="00CB0754">
    <w:pPr>
      <w:pStyle w:val="Header"/>
      <w:jc w:val="right"/>
    </w:pPr>
    <w:fldSimple w:instr=" PAGE   \* MERGEFORMAT ">
      <w:r>
        <w:rPr>
          <w:noProof/>
        </w:rPr>
        <w:t>10</w:t>
      </w:r>
    </w:fldSimple>
    <w:r>
      <w:rPr>
        <w:noProof/>
      </w:rPr>
      <w:t xml:space="preserve"> of 10</w:t>
    </w:r>
  </w:p>
  <w:p w:rsidR="00CB0754" w:rsidRDefault="00CB0754" w:rsidP="000F7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54" w:rsidRDefault="00CB0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C59"/>
    <w:multiLevelType w:val="hybridMultilevel"/>
    <w:tmpl w:val="B036BA68"/>
    <w:lvl w:ilvl="0" w:tplc="CB5C2FAE">
      <w:start w:val="1"/>
      <w:numFmt w:val="bullet"/>
      <w:lvlText w:val=""/>
      <w:lvlJc w:val="left"/>
      <w:pPr>
        <w:tabs>
          <w:tab w:val="num" w:pos="1077"/>
        </w:tabs>
        <w:ind w:left="1077" w:hanging="71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FD114A"/>
    <w:multiLevelType w:val="hybridMultilevel"/>
    <w:tmpl w:val="5E8A3F64"/>
    <w:lvl w:ilvl="0" w:tplc="1D048D4E">
      <w:start w:val="1"/>
      <w:numFmt w:val="bullet"/>
      <w:lvlText w:val="-"/>
      <w:lvlJc w:val="left"/>
      <w:pPr>
        <w:ind w:left="1527" w:hanging="360"/>
      </w:pPr>
      <w:rPr>
        <w:rFonts w:ascii="Calibri" w:eastAsia="Times New Roman" w:hAnsi="Calibri" w:hint="default"/>
      </w:rPr>
    </w:lvl>
    <w:lvl w:ilvl="1" w:tplc="0C090003" w:tentative="1">
      <w:start w:val="1"/>
      <w:numFmt w:val="bullet"/>
      <w:lvlText w:val="o"/>
      <w:lvlJc w:val="left"/>
      <w:pPr>
        <w:ind w:left="2247" w:hanging="360"/>
      </w:pPr>
      <w:rPr>
        <w:rFonts w:ascii="Courier New" w:hAnsi="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
    <w:nsid w:val="095D5A8B"/>
    <w:multiLevelType w:val="hybridMultilevel"/>
    <w:tmpl w:val="D3EED192"/>
    <w:lvl w:ilvl="0" w:tplc="0C090005">
      <w:start w:val="1"/>
      <w:numFmt w:val="bullet"/>
      <w:lvlText w:val=""/>
      <w:lvlJc w:val="left"/>
      <w:pPr>
        <w:tabs>
          <w:tab w:val="num" w:pos="592"/>
        </w:tabs>
        <w:ind w:left="592" w:hanging="360"/>
      </w:pPr>
      <w:rPr>
        <w:rFonts w:ascii="Wingdings" w:hAnsi="Wingdings" w:hint="default"/>
      </w:rPr>
    </w:lvl>
    <w:lvl w:ilvl="1" w:tplc="0C090003">
      <w:start w:val="1"/>
      <w:numFmt w:val="bullet"/>
      <w:lvlText w:val="o"/>
      <w:lvlJc w:val="left"/>
      <w:pPr>
        <w:tabs>
          <w:tab w:val="num" w:pos="1672"/>
        </w:tabs>
        <w:ind w:left="1672" w:hanging="360"/>
      </w:pPr>
      <w:rPr>
        <w:rFonts w:ascii="Courier New" w:hAnsi="Courier New" w:hint="default"/>
      </w:rPr>
    </w:lvl>
    <w:lvl w:ilvl="2" w:tplc="0C090005" w:tentative="1">
      <w:start w:val="1"/>
      <w:numFmt w:val="bullet"/>
      <w:lvlText w:val=""/>
      <w:lvlJc w:val="left"/>
      <w:pPr>
        <w:tabs>
          <w:tab w:val="num" w:pos="2392"/>
        </w:tabs>
        <w:ind w:left="2392" w:hanging="360"/>
      </w:pPr>
      <w:rPr>
        <w:rFonts w:ascii="Wingdings" w:hAnsi="Wingdings" w:hint="default"/>
      </w:rPr>
    </w:lvl>
    <w:lvl w:ilvl="3" w:tplc="0C090001" w:tentative="1">
      <w:start w:val="1"/>
      <w:numFmt w:val="bullet"/>
      <w:lvlText w:val=""/>
      <w:lvlJc w:val="left"/>
      <w:pPr>
        <w:tabs>
          <w:tab w:val="num" w:pos="3112"/>
        </w:tabs>
        <w:ind w:left="3112" w:hanging="360"/>
      </w:pPr>
      <w:rPr>
        <w:rFonts w:ascii="Symbol" w:hAnsi="Symbol" w:hint="default"/>
      </w:rPr>
    </w:lvl>
    <w:lvl w:ilvl="4" w:tplc="0C090003" w:tentative="1">
      <w:start w:val="1"/>
      <w:numFmt w:val="bullet"/>
      <w:lvlText w:val="o"/>
      <w:lvlJc w:val="left"/>
      <w:pPr>
        <w:tabs>
          <w:tab w:val="num" w:pos="3832"/>
        </w:tabs>
        <w:ind w:left="3832" w:hanging="360"/>
      </w:pPr>
      <w:rPr>
        <w:rFonts w:ascii="Courier New" w:hAnsi="Courier New" w:hint="default"/>
      </w:rPr>
    </w:lvl>
    <w:lvl w:ilvl="5" w:tplc="0C090005" w:tentative="1">
      <w:start w:val="1"/>
      <w:numFmt w:val="bullet"/>
      <w:lvlText w:val=""/>
      <w:lvlJc w:val="left"/>
      <w:pPr>
        <w:tabs>
          <w:tab w:val="num" w:pos="4552"/>
        </w:tabs>
        <w:ind w:left="4552" w:hanging="360"/>
      </w:pPr>
      <w:rPr>
        <w:rFonts w:ascii="Wingdings" w:hAnsi="Wingdings" w:hint="default"/>
      </w:rPr>
    </w:lvl>
    <w:lvl w:ilvl="6" w:tplc="0C090001" w:tentative="1">
      <w:start w:val="1"/>
      <w:numFmt w:val="bullet"/>
      <w:lvlText w:val=""/>
      <w:lvlJc w:val="left"/>
      <w:pPr>
        <w:tabs>
          <w:tab w:val="num" w:pos="5272"/>
        </w:tabs>
        <w:ind w:left="5272" w:hanging="360"/>
      </w:pPr>
      <w:rPr>
        <w:rFonts w:ascii="Symbol" w:hAnsi="Symbol" w:hint="default"/>
      </w:rPr>
    </w:lvl>
    <w:lvl w:ilvl="7" w:tplc="0C090003" w:tentative="1">
      <w:start w:val="1"/>
      <w:numFmt w:val="bullet"/>
      <w:lvlText w:val="o"/>
      <w:lvlJc w:val="left"/>
      <w:pPr>
        <w:tabs>
          <w:tab w:val="num" w:pos="5992"/>
        </w:tabs>
        <w:ind w:left="5992" w:hanging="360"/>
      </w:pPr>
      <w:rPr>
        <w:rFonts w:ascii="Courier New" w:hAnsi="Courier New" w:hint="default"/>
      </w:rPr>
    </w:lvl>
    <w:lvl w:ilvl="8" w:tplc="0C090005" w:tentative="1">
      <w:start w:val="1"/>
      <w:numFmt w:val="bullet"/>
      <w:lvlText w:val=""/>
      <w:lvlJc w:val="left"/>
      <w:pPr>
        <w:tabs>
          <w:tab w:val="num" w:pos="6712"/>
        </w:tabs>
        <w:ind w:left="6712" w:hanging="360"/>
      </w:pPr>
      <w:rPr>
        <w:rFonts w:ascii="Wingdings" w:hAnsi="Wingdings" w:hint="default"/>
      </w:rPr>
    </w:lvl>
  </w:abstractNum>
  <w:abstractNum w:abstractNumId="3">
    <w:nsid w:val="096E6B37"/>
    <w:multiLevelType w:val="hybridMultilevel"/>
    <w:tmpl w:val="F3221910"/>
    <w:lvl w:ilvl="0" w:tplc="0409000F">
      <w:start w:val="1"/>
      <w:numFmt w:val="decimal"/>
      <w:lvlText w:val="%1."/>
      <w:lvlJc w:val="left"/>
      <w:pPr>
        <w:tabs>
          <w:tab w:val="num" w:pos="720"/>
        </w:tabs>
        <w:ind w:left="720" w:hanging="360"/>
      </w:pPr>
      <w:rPr>
        <w:rFonts w:cs="Times New Roman" w:hint="default"/>
      </w:rPr>
    </w:lvl>
    <w:lvl w:ilvl="1" w:tplc="0C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445036"/>
    <w:multiLevelType w:val="multilevel"/>
    <w:tmpl w:val="B6987AEC"/>
    <w:lvl w:ilvl="0">
      <w:start w:val="3"/>
      <w:numFmt w:val="decimal"/>
      <w:lvlText w:val="%1"/>
      <w:lvlJc w:val="left"/>
      <w:pPr>
        <w:tabs>
          <w:tab w:val="num" w:pos="495"/>
        </w:tabs>
        <w:ind w:left="495" w:hanging="49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5">
    <w:nsid w:val="14B64D52"/>
    <w:multiLevelType w:val="hybridMultilevel"/>
    <w:tmpl w:val="0FDCCE26"/>
    <w:lvl w:ilvl="0" w:tplc="CFC8A89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BC2335"/>
    <w:multiLevelType w:val="hybridMultilevel"/>
    <w:tmpl w:val="C0200800"/>
    <w:lvl w:ilvl="0" w:tplc="A1C20B02">
      <w:start w:val="1"/>
      <w:numFmt w:val="lowerLetter"/>
      <w:lvlText w:val="%1."/>
      <w:lvlJc w:val="left"/>
      <w:pPr>
        <w:ind w:left="837" w:hanging="360"/>
      </w:pPr>
      <w:rPr>
        <w:rFonts w:cs="Times New Roman" w:hint="default"/>
      </w:rPr>
    </w:lvl>
    <w:lvl w:ilvl="1" w:tplc="0C090019" w:tentative="1">
      <w:start w:val="1"/>
      <w:numFmt w:val="lowerLetter"/>
      <w:lvlText w:val="%2."/>
      <w:lvlJc w:val="left"/>
      <w:pPr>
        <w:ind w:left="1557" w:hanging="360"/>
      </w:pPr>
      <w:rPr>
        <w:rFonts w:cs="Times New Roman"/>
      </w:rPr>
    </w:lvl>
    <w:lvl w:ilvl="2" w:tplc="0C09001B" w:tentative="1">
      <w:start w:val="1"/>
      <w:numFmt w:val="lowerRoman"/>
      <w:lvlText w:val="%3."/>
      <w:lvlJc w:val="right"/>
      <w:pPr>
        <w:ind w:left="2277" w:hanging="180"/>
      </w:pPr>
      <w:rPr>
        <w:rFonts w:cs="Times New Roman"/>
      </w:rPr>
    </w:lvl>
    <w:lvl w:ilvl="3" w:tplc="0C09000F" w:tentative="1">
      <w:start w:val="1"/>
      <w:numFmt w:val="decimal"/>
      <w:lvlText w:val="%4."/>
      <w:lvlJc w:val="left"/>
      <w:pPr>
        <w:ind w:left="2997" w:hanging="360"/>
      </w:pPr>
      <w:rPr>
        <w:rFonts w:cs="Times New Roman"/>
      </w:rPr>
    </w:lvl>
    <w:lvl w:ilvl="4" w:tplc="0C090019" w:tentative="1">
      <w:start w:val="1"/>
      <w:numFmt w:val="lowerLetter"/>
      <w:lvlText w:val="%5."/>
      <w:lvlJc w:val="left"/>
      <w:pPr>
        <w:ind w:left="3717" w:hanging="360"/>
      </w:pPr>
      <w:rPr>
        <w:rFonts w:cs="Times New Roman"/>
      </w:rPr>
    </w:lvl>
    <w:lvl w:ilvl="5" w:tplc="0C09001B" w:tentative="1">
      <w:start w:val="1"/>
      <w:numFmt w:val="lowerRoman"/>
      <w:lvlText w:val="%6."/>
      <w:lvlJc w:val="right"/>
      <w:pPr>
        <w:ind w:left="4437" w:hanging="180"/>
      </w:pPr>
      <w:rPr>
        <w:rFonts w:cs="Times New Roman"/>
      </w:rPr>
    </w:lvl>
    <w:lvl w:ilvl="6" w:tplc="0C09000F" w:tentative="1">
      <w:start w:val="1"/>
      <w:numFmt w:val="decimal"/>
      <w:lvlText w:val="%7."/>
      <w:lvlJc w:val="left"/>
      <w:pPr>
        <w:ind w:left="5157" w:hanging="360"/>
      </w:pPr>
      <w:rPr>
        <w:rFonts w:cs="Times New Roman"/>
      </w:rPr>
    </w:lvl>
    <w:lvl w:ilvl="7" w:tplc="0C090019" w:tentative="1">
      <w:start w:val="1"/>
      <w:numFmt w:val="lowerLetter"/>
      <w:lvlText w:val="%8."/>
      <w:lvlJc w:val="left"/>
      <w:pPr>
        <w:ind w:left="5877" w:hanging="360"/>
      </w:pPr>
      <w:rPr>
        <w:rFonts w:cs="Times New Roman"/>
      </w:rPr>
    </w:lvl>
    <w:lvl w:ilvl="8" w:tplc="0C09001B" w:tentative="1">
      <w:start w:val="1"/>
      <w:numFmt w:val="lowerRoman"/>
      <w:lvlText w:val="%9."/>
      <w:lvlJc w:val="right"/>
      <w:pPr>
        <w:ind w:left="6597" w:hanging="180"/>
      </w:pPr>
      <w:rPr>
        <w:rFonts w:cs="Times New Roman"/>
      </w:rPr>
    </w:lvl>
  </w:abstractNum>
  <w:abstractNum w:abstractNumId="7">
    <w:nsid w:val="1989642C"/>
    <w:multiLevelType w:val="hybridMultilevel"/>
    <w:tmpl w:val="89BEAE0A"/>
    <w:lvl w:ilvl="0" w:tplc="CFC8A89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CF1828"/>
    <w:multiLevelType w:val="hybridMultilevel"/>
    <w:tmpl w:val="DA8E3704"/>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DE2EB9"/>
    <w:multiLevelType w:val="hybridMultilevel"/>
    <w:tmpl w:val="4F028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9194D"/>
    <w:multiLevelType w:val="hybridMultilevel"/>
    <w:tmpl w:val="B686E97A"/>
    <w:lvl w:ilvl="0" w:tplc="CB5C2FAE">
      <w:start w:val="1"/>
      <w:numFmt w:val="bullet"/>
      <w:lvlText w:val=""/>
      <w:lvlJc w:val="left"/>
      <w:pPr>
        <w:tabs>
          <w:tab w:val="num" w:pos="1077"/>
        </w:tabs>
        <w:ind w:left="1077" w:hanging="71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D97365"/>
    <w:multiLevelType w:val="hybridMultilevel"/>
    <w:tmpl w:val="F2460C10"/>
    <w:lvl w:ilvl="0" w:tplc="FCDAE8F8">
      <w:start w:val="1"/>
      <w:numFmt w:val="decimal"/>
      <w:lvlText w:val="%1."/>
      <w:lvlJc w:val="left"/>
      <w:pPr>
        <w:ind w:left="477" w:hanging="360"/>
      </w:pPr>
      <w:rPr>
        <w:rFonts w:cs="Times New Roman" w:hint="default"/>
      </w:rPr>
    </w:lvl>
    <w:lvl w:ilvl="1" w:tplc="0C090019" w:tentative="1">
      <w:start w:val="1"/>
      <w:numFmt w:val="lowerLetter"/>
      <w:lvlText w:val="%2."/>
      <w:lvlJc w:val="left"/>
      <w:pPr>
        <w:ind w:left="1197" w:hanging="360"/>
      </w:pPr>
      <w:rPr>
        <w:rFonts w:cs="Times New Roman"/>
      </w:rPr>
    </w:lvl>
    <w:lvl w:ilvl="2" w:tplc="0C09001B" w:tentative="1">
      <w:start w:val="1"/>
      <w:numFmt w:val="lowerRoman"/>
      <w:lvlText w:val="%3."/>
      <w:lvlJc w:val="right"/>
      <w:pPr>
        <w:ind w:left="1917" w:hanging="180"/>
      </w:pPr>
      <w:rPr>
        <w:rFonts w:cs="Times New Roman"/>
      </w:rPr>
    </w:lvl>
    <w:lvl w:ilvl="3" w:tplc="0C09000F" w:tentative="1">
      <w:start w:val="1"/>
      <w:numFmt w:val="decimal"/>
      <w:lvlText w:val="%4."/>
      <w:lvlJc w:val="left"/>
      <w:pPr>
        <w:ind w:left="2637" w:hanging="360"/>
      </w:pPr>
      <w:rPr>
        <w:rFonts w:cs="Times New Roman"/>
      </w:rPr>
    </w:lvl>
    <w:lvl w:ilvl="4" w:tplc="0C090019" w:tentative="1">
      <w:start w:val="1"/>
      <w:numFmt w:val="lowerLetter"/>
      <w:lvlText w:val="%5."/>
      <w:lvlJc w:val="left"/>
      <w:pPr>
        <w:ind w:left="3357" w:hanging="360"/>
      </w:pPr>
      <w:rPr>
        <w:rFonts w:cs="Times New Roman"/>
      </w:rPr>
    </w:lvl>
    <w:lvl w:ilvl="5" w:tplc="0C09001B" w:tentative="1">
      <w:start w:val="1"/>
      <w:numFmt w:val="lowerRoman"/>
      <w:lvlText w:val="%6."/>
      <w:lvlJc w:val="right"/>
      <w:pPr>
        <w:ind w:left="4077" w:hanging="180"/>
      </w:pPr>
      <w:rPr>
        <w:rFonts w:cs="Times New Roman"/>
      </w:rPr>
    </w:lvl>
    <w:lvl w:ilvl="6" w:tplc="0C09000F" w:tentative="1">
      <w:start w:val="1"/>
      <w:numFmt w:val="decimal"/>
      <w:lvlText w:val="%7."/>
      <w:lvlJc w:val="left"/>
      <w:pPr>
        <w:ind w:left="4797" w:hanging="360"/>
      </w:pPr>
      <w:rPr>
        <w:rFonts w:cs="Times New Roman"/>
      </w:rPr>
    </w:lvl>
    <w:lvl w:ilvl="7" w:tplc="0C090019" w:tentative="1">
      <w:start w:val="1"/>
      <w:numFmt w:val="lowerLetter"/>
      <w:lvlText w:val="%8."/>
      <w:lvlJc w:val="left"/>
      <w:pPr>
        <w:ind w:left="5517" w:hanging="360"/>
      </w:pPr>
      <w:rPr>
        <w:rFonts w:cs="Times New Roman"/>
      </w:rPr>
    </w:lvl>
    <w:lvl w:ilvl="8" w:tplc="0C09001B" w:tentative="1">
      <w:start w:val="1"/>
      <w:numFmt w:val="lowerRoman"/>
      <w:lvlText w:val="%9."/>
      <w:lvlJc w:val="right"/>
      <w:pPr>
        <w:ind w:left="6237" w:hanging="180"/>
      </w:pPr>
      <w:rPr>
        <w:rFonts w:cs="Times New Roman"/>
      </w:rPr>
    </w:lvl>
  </w:abstractNum>
  <w:abstractNum w:abstractNumId="12">
    <w:nsid w:val="36B45B50"/>
    <w:multiLevelType w:val="multilevel"/>
    <w:tmpl w:val="CF600E9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D93A26"/>
    <w:multiLevelType w:val="hybridMultilevel"/>
    <w:tmpl w:val="0C1E22D6"/>
    <w:lvl w:ilvl="0" w:tplc="F0E66370">
      <w:start w:val="1"/>
      <w:numFmt w:val="bullet"/>
      <w:lvlText w:val=""/>
      <w:lvlJc w:val="left"/>
      <w:pPr>
        <w:tabs>
          <w:tab w:val="num" w:pos="1440"/>
        </w:tabs>
        <w:ind w:left="1440" w:hanging="360"/>
      </w:pPr>
      <w:rPr>
        <w:rFonts w:ascii="Wingdings" w:hAnsi="Wingdings"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9B76C2C"/>
    <w:multiLevelType w:val="hybridMultilevel"/>
    <w:tmpl w:val="4CA4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E73964"/>
    <w:multiLevelType w:val="hybridMultilevel"/>
    <w:tmpl w:val="E650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0F1AB1"/>
    <w:multiLevelType w:val="hybridMultilevel"/>
    <w:tmpl w:val="341A3BEA"/>
    <w:lvl w:ilvl="0" w:tplc="FFFFFFFF">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hint="default"/>
      </w:rPr>
    </w:lvl>
    <w:lvl w:ilvl="3" w:tplc="CFC8A89C">
      <w:start w:val="1"/>
      <w:numFmt w:val="bullet"/>
      <w:lvlText w:val=""/>
      <w:lvlJc w:val="left"/>
      <w:pPr>
        <w:tabs>
          <w:tab w:val="num" w:pos="2520"/>
        </w:tabs>
        <w:ind w:left="2520" w:hanging="360"/>
      </w:pPr>
      <w:rPr>
        <w:rFonts w:ascii="Wingdings" w:hAnsi="Wingdings" w:hint="default"/>
        <w:color w:val="auto"/>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6242344"/>
    <w:multiLevelType w:val="multilevel"/>
    <w:tmpl w:val="4F4C98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6631279"/>
    <w:multiLevelType w:val="hybridMultilevel"/>
    <w:tmpl w:val="CB3A288C"/>
    <w:lvl w:ilvl="0" w:tplc="0C090005">
      <w:start w:val="1"/>
      <w:numFmt w:val="bullet"/>
      <w:lvlText w:val=""/>
      <w:lvlJc w:val="left"/>
      <w:pPr>
        <w:tabs>
          <w:tab w:val="num" w:pos="-150"/>
        </w:tabs>
        <w:ind w:left="-150" w:hanging="360"/>
      </w:pPr>
      <w:rPr>
        <w:rFonts w:ascii="Wingdings" w:hAnsi="Wingdings" w:hint="default"/>
      </w:rPr>
    </w:lvl>
    <w:lvl w:ilvl="1" w:tplc="0C090003">
      <w:start w:val="1"/>
      <w:numFmt w:val="bullet"/>
      <w:lvlText w:val="o"/>
      <w:lvlJc w:val="left"/>
      <w:pPr>
        <w:tabs>
          <w:tab w:val="num" w:pos="570"/>
        </w:tabs>
        <w:ind w:left="570" w:hanging="360"/>
      </w:pPr>
      <w:rPr>
        <w:rFonts w:ascii="Courier New" w:hAnsi="Courier New" w:hint="default"/>
      </w:rPr>
    </w:lvl>
    <w:lvl w:ilvl="2" w:tplc="0C090005">
      <w:start w:val="1"/>
      <w:numFmt w:val="bullet"/>
      <w:lvlText w:val=""/>
      <w:lvlJc w:val="left"/>
      <w:pPr>
        <w:tabs>
          <w:tab w:val="num" w:pos="1290"/>
        </w:tabs>
        <w:ind w:left="1290" w:hanging="360"/>
      </w:pPr>
      <w:rPr>
        <w:rFonts w:ascii="Wingdings" w:hAnsi="Wingdings" w:hint="default"/>
      </w:rPr>
    </w:lvl>
    <w:lvl w:ilvl="3" w:tplc="0C090001" w:tentative="1">
      <w:start w:val="1"/>
      <w:numFmt w:val="bullet"/>
      <w:lvlText w:val=""/>
      <w:lvlJc w:val="left"/>
      <w:pPr>
        <w:tabs>
          <w:tab w:val="num" w:pos="2010"/>
        </w:tabs>
        <w:ind w:left="2010" w:hanging="360"/>
      </w:pPr>
      <w:rPr>
        <w:rFonts w:ascii="Symbol" w:hAnsi="Symbol" w:hint="default"/>
      </w:rPr>
    </w:lvl>
    <w:lvl w:ilvl="4" w:tplc="0C090003" w:tentative="1">
      <w:start w:val="1"/>
      <w:numFmt w:val="bullet"/>
      <w:lvlText w:val="o"/>
      <w:lvlJc w:val="left"/>
      <w:pPr>
        <w:tabs>
          <w:tab w:val="num" w:pos="2730"/>
        </w:tabs>
        <w:ind w:left="2730" w:hanging="360"/>
      </w:pPr>
      <w:rPr>
        <w:rFonts w:ascii="Courier New" w:hAnsi="Courier New" w:hint="default"/>
      </w:rPr>
    </w:lvl>
    <w:lvl w:ilvl="5" w:tplc="0C090005" w:tentative="1">
      <w:start w:val="1"/>
      <w:numFmt w:val="bullet"/>
      <w:lvlText w:val=""/>
      <w:lvlJc w:val="left"/>
      <w:pPr>
        <w:tabs>
          <w:tab w:val="num" w:pos="3450"/>
        </w:tabs>
        <w:ind w:left="3450" w:hanging="360"/>
      </w:pPr>
      <w:rPr>
        <w:rFonts w:ascii="Wingdings" w:hAnsi="Wingdings" w:hint="default"/>
      </w:rPr>
    </w:lvl>
    <w:lvl w:ilvl="6" w:tplc="0C090001" w:tentative="1">
      <w:start w:val="1"/>
      <w:numFmt w:val="bullet"/>
      <w:lvlText w:val=""/>
      <w:lvlJc w:val="left"/>
      <w:pPr>
        <w:tabs>
          <w:tab w:val="num" w:pos="4170"/>
        </w:tabs>
        <w:ind w:left="4170" w:hanging="360"/>
      </w:pPr>
      <w:rPr>
        <w:rFonts w:ascii="Symbol" w:hAnsi="Symbol" w:hint="default"/>
      </w:rPr>
    </w:lvl>
    <w:lvl w:ilvl="7" w:tplc="0C090003" w:tentative="1">
      <w:start w:val="1"/>
      <w:numFmt w:val="bullet"/>
      <w:lvlText w:val="o"/>
      <w:lvlJc w:val="left"/>
      <w:pPr>
        <w:tabs>
          <w:tab w:val="num" w:pos="4890"/>
        </w:tabs>
        <w:ind w:left="4890" w:hanging="360"/>
      </w:pPr>
      <w:rPr>
        <w:rFonts w:ascii="Courier New" w:hAnsi="Courier New" w:hint="default"/>
      </w:rPr>
    </w:lvl>
    <w:lvl w:ilvl="8" w:tplc="0C090005" w:tentative="1">
      <w:start w:val="1"/>
      <w:numFmt w:val="bullet"/>
      <w:lvlText w:val=""/>
      <w:lvlJc w:val="left"/>
      <w:pPr>
        <w:tabs>
          <w:tab w:val="num" w:pos="5610"/>
        </w:tabs>
        <w:ind w:left="5610" w:hanging="360"/>
      </w:pPr>
      <w:rPr>
        <w:rFonts w:ascii="Wingdings" w:hAnsi="Wingdings" w:hint="default"/>
      </w:rPr>
    </w:lvl>
  </w:abstractNum>
  <w:abstractNum w:abstractNumId="19">
    <w:nsid w:val="495763C5"/>
    <w:multiLevelType w:val="hybridMultilevel"/>
    <w:tmpl w:val="98C8B206"/>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1748BE"/>
    <w:multiLevelType w:val="hybridMultilevel"/>
    <w:tmpl w:val="E57ED64E"/>
    <w:lvl w:ilvl="0" w:tplc="F0E66370">
      <w:start w:val="1"/>
      <w:numFmt w:val="bullet"/>
      <w:lvlText w:val=""/>
      <w:lvlJc w:val="left"/>
      <w:pPr>
        <w:tabs>
          <w:tab w:val="num" w:pos="1440"/>
        </w:tabs>
        <w:ind w:left="1440" w:hanging="360"/>
      </w:pPr>
      <w:rPr>
        <w:rFonts w:ascii="Wingdings" w:hAnsi="Wingdings"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A974D3"/>
    <w:multiLevelType w:val="hybridMultilevel"/>
    <w:tmpl w:val="20AA8322"/>
    <w:lvl w:ilvl="0" w:tplc="F0E66370">
      <w:start w:val="1"/>
      <w:numFmt w:val="bullet"/>
      <w:lvlText w:val=""/>
      <w:lvlJc w:val="left"/>
      <w:pPr>
        <w:tabs>
          <w:tab w:val="num" w:pos="1440"/>
        </w:tabs>
        <w:ind w:left="1440" w:hanging="360"/>
      </w:pPr>
      <w:rPr>
        <w:rFonts w:ascii="Wingdings" w:hAnsi="Wingdings"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88B11CA"/>
    <w:multiLevelType w:val="hybridMultilevel"/>
    <w:tmpl w:val="3BF46240"/>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A5A52"/>
    <w:multiLevelType w:val="hybridMultilevel"/>
    <w:tmpl w:val="76D8DAA8"/>
    <w:lvl w:ilvl="0" w:tplc="0C090005">
      <w:start w:val="1"/>
      <w:numFmt w:val="bullet"/>
      <w:lvlText w:val=""/>
      <w:lvlJc w:val="left"/>
      <w:pPr>
        <w:ind w:left="502" w:hanging="360"/>
      </w:pPr>
      <w:rPr>
        <w:rFonts w:ascii="Wingdings" w:hAnsi="Wingdings" w:hint="default"/>
      </w:rPr>
    </w:lvl>
    <w:lvl w:ilvl="1" w:tplc="0C090003">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5D0D0E5C"/>
    <w:multiLevelType w:val="hybridMultilevel"/>
    <w:tmpl w:val="2E56EEAC"/>
    <w:lvl w:ilvl="0" w:tplc="0C090005">
      <w:start w:val="1"/>
      <w:numFmt w:val="bullet"/>
      <w:lvlText w:val=""/>
      <w:lvlJc w:val="left"/>
      <w:pPr>
        <w:tabs>
          <w:tab w:val="num" w:pos="360"/>
        </w:tabs>
        <w:ind w:left="360" w:hanging="360"/>
      </w:pPr>
      <w:rPr>
        <w:rFonts w:ascii="Wingdings" w:hAnsi="Wingdings" w:hint="default"/>
      </w:rPr>
    </w:lvl>
    <w:lvl w:ilvl="1" w:tplc="F0E66370">
      <w:start w:val="1"/>
      <w:numFmt w:val="bullet"/>
      <w:lvlText w:val=""/>
      <w:lvlJc w:val="left"/>
      <w:pPr>
        <w:tabs>
          <w:tab w:val="num" w:pos="1080"/>
        </w:tabs>
        <w:ind w:left="1080" w:hanging="360"/>
      </w:pPr>
      <w:rPr>
        <w:rFonts w:ascii="Wingdings" w:hAnsi="Wingdings" w:hint="default"/>
        <w:color w:val="auto"/>
        <w:sz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4A85DA0"/>
    <w:multiLevelType w:val="hybridMultilevel"/>
    <w:tmpl w:val="0FE06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EE1CC0"/>
    <w:multiLevelType w:val="hybridMultilevel"/>
    <w:tmpl w:val="351A9DD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7B3147"/>
    <w:multiLevelType w:val="hybridMultilevel"/>
    <w:tmpl w:val="67606364"/>
    <w:lvl w:ilvl="0" w:tplc="0409000F">
      <w:start w:val="1"/>
      <w:numFmt w:val="decimal"/>
      <w:lvlText w:val="%1."/>
      <w:lvlJc w:val="left"/>
      <w:pPr>
        <w:tabs>
          <w:tab w:val="num" w:pos="720"/>
        </w:tabs>
        <w:ind w:left="720" w:hanging="360"/>
      </w:pPr>
      <w:rPr>
        <w:rFonts w:cs="Times New Roman" w:hint="default"/>
      </w:rPr>
    </w:lvl>
    <w:lvl w:ilvl="1" w:tplc="0C09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83E5D44"/>
    <w:multiLevelType w:val="multilevel"/>
    <w:tmpl w:val="6B92356C"/>
    <w:lvl w:ilvl="0">
      <w:start w:val="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B43302D"/>
    <w:multiLevelType w:val="hybridMultilevel"/>
    <w:tmpl w:val="0BA07F12"/>
    <w:lvl w:ilvl="0" w:tplc="FFFFFFFF">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BE04A06"/>
    <w:multiLevelType w:val="multilevel"/>
    <w:tmpl w:val="FDCAB48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CFA74C9"/>
    <w:multiLevelType w:val="hybridMultilevel"/>
    <w:tmpl w:val="2C38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8D665F"/>
    <w:multiLevelType w:val="hybridMultilevel"/>
    <w:tmpl w:val="354607CA"/>
    <w:lvl w:ilvl="0" w:tplc="CFC8A89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3F7B61"/>
    <w:multiLevelType w:val="multilevel"/>
    <w:tmpl w:val="2F36928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5EB0C61"/>
    <w:multiLevelType w:val="hybridMultilevel"/>
    <w:tmpl w:val="430C803C"/>
    <w:lvl w:ilvl="0" w:tplc="0C090005">
      <w:start w:val="1"/>
      <w:numFmt w:val="bullet"/>
      <w:lvlText w:val=""/>
      <w:lvlJc w:val="left"/>
      <w:pPr>
        <w:tabs>
          <w:tab w:val="num" w:pos="-150"/>
        </w:tabs>
        <w:ind w:left="-150" w:hanging="360"/>
      </w:pPr>
      <w:rPr>
        <w:rFonts w:ascii="Wingdings" w:hAnsi="Wingdings" w:hint="default"/>
      </w:rPr>
    </w:lvl>
    <w:lvl w:ilvl="1" w:tplc="CFC8A89C">
      <w:start w:val="1"/>
      <w:numFmt w:val="bullet"/>
      <w:lvlText w:val=""/>
      <w:lvlJc w:val="left"/>
      <w:pPr>
        <w:tabs>
          <w:tab w:val="num" w:pos="570"/>
        </w:tabs>
        <w:ind w:left="570" w:hanging="360"/>
      </w:pPr>
      <w:rPr>
        <w:rFonts w:ascii="Wingdings" w:hAnsi="Wingdings" w:hint="default"/>
        <w:color w:val="auto"/>
      </w:rPr>
    </w:lvl>
    <w:lvl w:ilvl="2" w:tplc="0C090005">
      <w:start w:val="1"/>
      <w:numFmt w:val="bullet"/>
      <w:lvlText w:val=""/>
      <w:lvlJc w:val="left"/>
      <w:pPr>
        <w:tabs>
          <w:tab w:val="num" w:pos="1290"/>
        </w:tabs>
        <w:ind w:left="1290" w:hanging="360"/>
      </w:pPr>
      <w:rPr>
        <w:rFonts w:ascii="Wingdings" w:hAnsi="Wingdings" w:hint="default"/>
      </w:rPr>
    </w:lvl>
    <w:lvl w:ilvl="3" w:tplc="0C090001" w:tentative="1">
      <w:start w:val="1"/>
      <w:numFmt w:val="bullet"/>
      <w:lvlText w:val=""/>
      <w:lvlJc w:val="left"/>
      <w:pPr>
        <w:tabs>
          <w:tab w:val="num" w:pos="2010"/>
        </w:tabs>
        <w:ind w:left="2010" w:hanging="360"/>
      </w:pPr>
      <w:rPr>
        <w:rFonts w:ascii="Symbol" w:hAnsi="Symbol" w:hint="default"/>
      </w:rPr>
    </w:lvl>
    <w:lvl w:ilvl="4" w:tplc="0C090003" w:tentative="1">
      <w:start w:val="1"/>
      <w:numFmt w:val="bullet"/>
      <w:lvlText w:val="o"/>
      <w:lvlJc w:val="left"/>
      <w:pPr>
        <w:tabs>
          <w:tab w:val="num" w:pos="2730"/>
        </w:tabs>
        <w:ind w:left="2730" w:hanging="360"/>
      </w:pPr>
      <w:rPr>
        <w:rFonts w:ascii="Courier New" w:hAnsi="Courier New" w:hint="default"/>
      </w:rPr>
    </w:lvl>
    <w:lvl w:ilvl="5" w:tplc="0C090005" w:tentative="1">
      <w:start w:val="1"/>
      <w:numFmt w:val="bullet"/>
      <w:lvlText w:val=""/>
      <w:lvlJc w:val="left"/>
      <w:pPr>
        <w:tabs>
          <w:tab w:val="num" w:pos="3450"/>
        </w:tabs>
        <w:ind w:left="3450" w:hanging="360"/>
      </w:pPr>
      <w:rPr>
        <w:rFonts w:ascii="Wingdings" w:hAnsi="Wingdings" w:hint="default"/>
      </w:rPr>
    </w:lvl>
    <w:lvl w:ilvl="6" w:tplc="0C090001" w:tentative="1">
      <w:start w:val="1"/>
      <w:numFmt w:val="bullet"/>
      <w:lvlText w:val=""/>
      <w:lvlJc w:val="left"/>
      <w:pPr>
        <w:tabs>
          <w:tab w:val="num" w:pos="4170"/>
        </w:tabs>
        <w:ind w:left="4170" w:hanging="360"/>
      </w:pPr>
      <w:rPr>
        <w:rFonts w:ascii="Symbol" w:hAnsi="Symbol" w:hint="default"/>
      </w:rPr>
    </w:lvl>
    <w:lvl w:ilvl="7" w:tplc="0C090003" w:tentative="1">
      <w:start w:val="1"/>
      <w:numFmt w:val="bullet"/>
      <w:lvlText w:val="o"/>
      <w:lvlJc w:val="left"/>
      <w:pPr>
        <w:tabs>
          <w:tab w:val="num" w:pos="4890"/>
        </w:tabs>
        <w:ind w:left="4890" w:hanging="360"/>
      </w:pPr>
      <w:rPr>
        <w:rFonts w:ascii="Courier New" w:hAnsi="Courier New" w:hint="default"/>
      </w:rPr>
    </w:lvl>
    <w:lvl w:ilvl="8" w:tplc="0C090005" w:tentative="1">
      <w:start w:val="1"/>
      <w:numFmt w:val="bullet"/>
      <w:lvlText w:val=""/>
      <w:lvlJc w:val="left"/>
      <w:pPr>
        <w:tabs>
          <w:tab w:val="num" w:pos="5610"/>
        </w:tabs>
        <w:ind w:left="5610" w:hanging="360"/>
      </w:pPr>
      <w:rPr>
        <w:rFonts w:ascii="Wingdings" w:hAnsi="Wingdings" w:hint="default"/>
      </w:rPr>
    </w:lvl>
  </w:abstractNum>
  <w:abstractNum w:abstractNumId="35">
    <w:nsid w:val="76C251EE"/>
    <w:multiLevelType w:val="hybridMultilevel"/>
    <w:tmpl w:val="DA80F512"/>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E1413B"/>
    <w:multiLevelType w:val="multilevel"/>
    <w:tmpl w:val="8846537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37">
    <w:nsid w:val="7FCD248D"/>
    <w:multiLevelType w:val="hybridMultilevel"/>
    <w:tmpl w:val="0516840C"/>
    <w:lvl w:ilvl="0" w:tplc="51DA8F24">
      <w:start w:val="3"/>
      <w:numFmt w:val="decimal"/>
      <w:lvlText w:val="%1."/>
      <w:lvlJc w:val="left"/>
      <w:pPr>
        <w:tabs>
          <w:tab w:val="num" w:pos="915"/>
        </w:tabs>
        <w:ind w:left="915" w:hanging="555"/>
      </w:pPr>
      <w:rPr>
        <w:rFonts w:ascii="Verdana" w:hAnsi="Verdana" w:cs="Arial" w:hint="default"/>
      </w:rPr>
    </w:lvl>
    <w:lvl w:ilvl="1" w:tplc="B1ACABAC">
      <w:numFmt w:val="none"/>
      <w:lvlText w:val=""/>
      <w:lvlJc w:val="left"/>
      <w:pPr>
        <w:tabs>
          <w:tab w:val="num" w:pos="360"/>
        </w:tabs>
      </w:pPr>
      <w:rPr>
        <w:rFonts w:cs="Times New Roman"/>
      </w:rPr>
    </w:lvl>
    <w:lvl w:ilvl="2" w:tplc="871002E4">
      <w:numFmt w:val="none"/>
      <w:lvlText w:val=""/>
      <w:lvlJc w:val="left"/>
      <w:pPr>
        <w:tabs>
          <w:tab w:val="num" w:pos="360"/>
        </w:tabs>
      </w:pPr>
      <w:rPr>
        <w:rFonts w:cs="Times New Roman"/>
      </w:rPr>
    </w:lvl>
    <w:lvl w:ilvl="3" w:tplc="1CF0A9D2">
      <w:numFmt w:val="none"/>
      <w:lvlText w:val=""/>
      <w:lvlJc w:val="left"/>
      <w:pPr>
        <w:tabs>
          <w:tab w:val="num" w:pos="360"/>
        </w:tabs>
      </w:pPr>
      <w:rPr>
        <w:rFonts w:cs="Times New Roman"/>
      </w:rPr>
    </w:lvl>
    <w:lvl w:ilvl="4" w:tplc="5DD64E16">
      <w:numFmt w:val="none"/>
      <w:lvlText w:val=""/>
      <w:lvlJc w:val="left"/>
      <w:pPr>
        <w:tabs>
          <w:tab w:val="num" w:pos="360"/>
        </w:tabs>
      </w:pPr>
      <w:rPr>
        <w:rFonts w:cs="Times New Roman"/>
      </w:rPr>
    </w:lvl>
    <w:lvl w:ilvl="5" w:tplc="27C28FD8">
      <w:numFmt w:val="none"/>
      <w:lvlText w:val=""/>
      <w:lvlJc w:val="left"/>
      <w:pPr>
        <w:tabs>
          <w:tab w:val="num" w:pos="360"/>
        </w:tabs>
      </w:pPr>
      <w:rPr>
        <w:rFonts w:cs="Times New Roman"/>
      </w:rPr>
    </w:lvl>
    <w:lvl w:ilvl="6" w:tplc="C1509FC6">
      <w:numFmt w:val="none"/>
      <w:lvlText w:val=""/>
      <w:lvlJc w:val="left"/>
      <w:pPr>
        <w:tabs>
          <w:tab w:val="num" w:pos="360"/>
        </w:tabs>
      </w:pPr>
      <w:rPr>
        <w:rFonts w:cs="Times New Roman"/>
      </w:rPr>
    </w:lvl>
    <w:lvl w:ilvl="7" w:tplc="176255A8">
      <w:numFmt w:val="none"/>
      <w:lvlText w:val=""/>
      <w:lvlJc w:val="left"/>
      <w:pPr>
        <w:tabs>
          <w:tab w:val="num" w:pos="360"/>
        </w:tabs>
      </w:pPr>
      <w:rPr>
        <w:rFonts w:cs="Times New Roman"/>
      </w:rPr>
    </w:lvl>
    <w:lvl w:ilvl="8" w:tplc="90B26454">
      <w:numFmt w:val="none"/>
      <w:lvlText w:val=""/>
      <w:lvlJc w:val="left"/>
      <w:pPr>
        <w:tabs>
          <w:tab w:val="num" w:pos="360"/>
        </w:tabs>
      </w:pPr>
      <w:rPr>
        <w:rFonts w:cs="Times New Roman"/>
      </w:rPr>
    </w:lvl>
  </w:abstractNum>
  <w:abstractNum w:abstractNumId="38">
    <w:nsid w:val="7FEC65DE"/>
    <w:multiLevelType w:val="hybridMultilevel"/>
    <w:tmpl w:val="F52AD06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6"/>
  </w:num>
  <w:num w:numId="4">
    <w:abstractNumId w:val="15"/>
  </w:num>
  <w:num w:numId="5">
    <w:abstractNumId w:val="28"/>
  </w:num>
  <w:num w:numId="6">
    <w:abstractNumId w:val="31"/>
  </w:num>
  <w:num w:numId="7">
    <w:abstractNumId w:val="12"/>
  </w:num>
  <w:num w:numId="8">
    <w:abstractNumId w:val="30"/>
  </w:num>
  <w:num w:numId="9">
    <w:abstractNumId w:val="14"/>
  </w:num>
  <w:num w:numId="10">
    <w:abstractNumId w:val="33"/>
  </w:num>
  <w:num w:numId="11">
    <w:abstractNumId w:val="17"/>
  </w:num>
  <w:num w:numId="12">
    <w:abstractNumId w:val="25"/>
  </w:num>
  <w:num w:numId="13">
    <w:abstractNumId w:val="9"/>
  </w:num>
  <w:num w:numId="14">
    <w:abstractNumId w:val="23"/>
  </w:num>
  <w:num w:numId="15">
    <w:abstractNumId w:val="37"/>
  </w:num>
  <w:num w:numId="16">
    <w:abstractNumId w:val="26"/>
  </w:num>
  <w:num w:numId="17">
    <w:abstractNumId w:val="18"/>
  </w:num>
  <w:num w:numId="18">
    <w:abstractNumId w:val="29"/>
  </w:num>
  <w:num w:numId="19">
    <w:abstractNumId w:val="32"/>
  </w:num>
  <w:num w:numId="20">
    <w:abstractNumId w:val="7"/>
  </w:num>
  <w:num w:numId="21">
    <w:abstractNumId w:val="5"/>
  </w:num>
  <w:num w:numId="22">
    <w:abstractNumId w:val="16"/>
  </w:num>
  <w:num w:numId="23">
    <w:abstractNumId w:val="36"/>
  </w:num>
  <w:num w:numId="24">
    <w:abstractNumId w:val="4"/>
  </w:num>
  <w:num w:numId="25">
    <w:abstractNumId w:val="19"/>
  </w:num>
  <w:num w:numId="26">
    <w:abstractNumId w:val="3"/>
  </w:num>
  <w:num w:numId="27">
    <w:abstractNumId w:val="27"/>
  </w:num>
  <w:num w:numId="28">
    <w:abstractNumId w:val="2"/>
  </w:num>
  <w:num w:numId="29">
    <w:abstractNumId w:val="35"/>
  </w:num>
  <w:num w:numId="30">
    <w:abstractNumId w:val="8"/>
  </w:num>
  <w:num w:numId="31">
    <w:abstractNumId w:val="22"/>
  </w:num>
  <w:num w:numId="32">
    <w:abstractNumId w:val="24"/>
  </w:num>
  <w:num w:numId="33">
    <w:abstractNumId w:val="20"/>
  </w:num>
  <w:num w:numId="34">
    <w:abstractNumId w:val="21"/>
  </w:num>
  <w:num w:numId="35">
    <w:abstractNumId w:val="13"/>
  </w:num>
  <w:num w:numId="36">
    <w:abstractNumId w:val="10"/>
  </w:num>
  <w:num w:numId="37">
    <w:abstractNumId w:val="0"/>
  </w:num>
  <w:num w:numId="38">
    <w:abstractNumId w:val="34"/>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352"/>
    <w:rsid w:val="00001739"/>
    <w:rsid w:val="00003E2E"/>
    <w:rsid w:val="000145BE"/>
    <w:rsid w:val="000205CB"/>
    <w:rsid w:val="00025679"/>
    <w:rsid w:val="0002712F"/>
    <w:rsid w:val="000724B0"/>
    <w:rsid w:val="00091B68"/>
    <w:rsid w:val="000976AA"/>
    <w:rsid w:val="000B267E"/>
    <w:rsid w:val="000B4C0A"/>
    <w:rsid w:val="000E119F"/>
    <w:rsid w:val="000F571A"/>
    <w:rsid w:val="000F7C42"/>
    <w:rsid w:val="001154F2"/>
    <w:rsid w:val="00134858"/>
    <w:rsid w:val="00136B21"/>
    <w:rsid w:val="001461E6"/>
    <w:rsid w:val="00146465"/>
    <w:rsid w:val="00146657"/>
    <w:rsid w:val="00157C6C"/>
    <w:rsid w:val="00160349"/>
    <w:rsid w:val="001642F5"/>
    <w:rsid w:val="00165DCC"/>
    <w:rsid w:val="001734F5"/>
    <w:rsid w:val="001807B5"/>
    <w:rsid w:val="00191B0D"/>
    <w:rsid w:val="0019524B"/>
    <w:rsid w:val="001B1FC4"/>
    <w:rsid w:val="001B66F0"/>
    <w:rsid w:val="001C2873"/>
    <w:rsid w:val="001E3A9B"/>
    <w:rsid w:val="001E7AC2"/>
    <w:rsid w:val="00221FC7"/>
    <w:rsid w:val="00244053"/>
    <w:rsid w:val="0025606C"/>
    <w:rsid w:val="00261015"/>
    <w:rsid w:val="00282462"/>
    <w:rsid w:val="0028295B"/>
    <w:rsid w:val="002A1144"/>
    <w:rsid w:val="002C75E7"/>
    <w:rsid w:val="002D2B28"/>
    <w:rsid w:val="002E636E"/>
    <w:rsid w:val="00314511"/>
    <w:rsid w:val="00325B2A"/>
    <w:rsid w:val="003342C4"/>
    <w:rsid w:val="00337790"/>
    <w:rsid w:val="00344405"/>
    <w:rsid w:val="00347A6D"/>
    <w:rsid w:val="0038056A"/>
    <w:rsid w:val="00383B01"/>
    <w:rsid w:val="00383EA0"/>
    <w:rsid w:val="00391E52"/>
    <w:rsid w:val="0039307E"/>
    <w:rsid w:val="003A113C"/>
    <w:rsid w:val="003C24F3"/>
    <w:rsid w:val="003E79DB"/>
    <w:rsid w:val="003F31DF"/>
    <w:rsid w:val="00407893"/>
    <w:rsid w:val="00412643"/>
    <w:rsid w:val="00412709"/>
    <w:rsid w:val="00451583"/>
    <w:rsid w:val="00456B2A"/>
    <w:rsid w:val="00456CA1"/>
    <w:rsid w:val="00464428"/>
    <w:rsid w:val="00475A84"/>
    <w:rsid w:val="0048276C"/>
    <w:rsid w:val="004C13D0"/>
    <w:rsid w:val="004D3BAF"/>
    <w:rsid w:val="004E6507"/>
    <w:rsid w:val="004E7566"/>
    <w:rsid w:val="004F181A"/>
    <w:rsid w:val="00504C6A"/>
    <w:rsid w:val="00515D7A"/>
    <w:rsid w:val="00516298"/>
    <w:rsid w:val="00541124"/>
    <w:rsid w:val="00547F5F"/>
    <w:rsid w:val="00552513"/>
    <w:rsid w:val="00552650"/>
    <w:rsid w:val="00552E83"/>
    <w:rsid w:val="00553718"/>
    <w:rsid w:val="00566A53"/>
    <w:rsid w:val="0059293B"/>
    <w:rsid w:val="005B0ABE"/>
    <w:rsid w:val="005D5F39"/>
    <w:rsid w:val="00631D24"/>
    <w:rsid w:val="006338F6"/>
    <w:rsid w:val="006471A9"/>
    <w:rsid w:val="0068393E"/>
    <w:rsid w:val="00693A17"/>
    <w:rsid w:val="006D656C"/>
    <w:rsid w:val="00702490"/>
    <w:rsid w:val="007429B0"/>
    <w:rsid w:val="00743446"/>
    <w:rsid w:val="0079490D"/>
    <w:rsid w:val="007B1BDB"/>
    <w:rsid w:val="007B3E1A"/>
    <w:rsid w:val="007C5C3F"/>
    <w:rsid w:val="007D304C"/>
    <w:rsid w:val="007F4673"/>
    <w:rsid w:val="008003A3"/>
    <w:rsid w:val="00800C1A"/>
    <w:rsid w:val="008010AA"/>
    <w:rsid w:val="00812416"/>
    <w:rsid w:val="00842E5A"/>
    <w:rsid w:val="00850637"/>
    <w:rsid w:val="0089553E"/>
    <w:rsid w:val="008A248A"/>
    <w:rsid w:val="008B3CD1"/>
    <w:rsid w:val="008D0F50"/>
    <w:rsid w:val="008E382B"/>
    <w:rsid w:val="009131AD"/>
    <w:rsid w:val="009141CA"/>
    <w:rsid w:val="0093222B"/>
    <w:rsid w:val="009323FE"/>
    <w:rsid w:val="00937966"/>
    <w:rsid w:val="00941B7F"/>
    <w:rsid w:val="00941C1F"/>
    <w:rsid w:val="00963DEB"/>
    <w:rsid w:val="00963DF0"/>
    <w:rsid w:val="00977AEC"/>
    <w:rsid w:val="00985B5E"/>
    <w:rsid w:val="009864E9"/>
    <w:rsid w:val="0099265C"/>
    <w:rsid w:val="00992DAC"/>
    <w:rsid w:val="009B6AE2"/>
    <w:rsid w:val="009D017C"/>
    <w:rsid w:val="009D3FC1"/>
    <w:rsid w:val="009D5E55"/>
    <w:rsid w:val="009E29E9"/>
    <w:rsid w:val="009F2D67"/>
    <w:rsid w:val="009F4557"/>
    <w:rsid w:val="009F4BF2"/>
    <w:rsid w:val="00A03FBD"/>
    <w:rsid w:val="00A17997"/>
    <w:rsid w:val="00A25233"/>
    <w:rsid w:val="00A32CF3"/>
    <w:rsid w:val="00A44111"/>
    <w:rsid w:val="00A55DCB"/>
    <w:rsid w:val="00A912D8"/>
    <w:rsid w:val="00AB4055"/>
    <w:rsid w:val="00AC09F5"/>
    <w:rsid w:val="00AD737E"/>
    <w:rsid w:val="00AE12FE"/>
    <w:rsid w:val="00B01905"/>
    <w:rsid w:val="00B05BDE"/>
    <w:rsid w:val="00B32866"/>
    <w:rsid w:val="00B35CD9"/>
    <w:rsid w:val="00B37275"/>
    <w:rsid w:val="00B51352"/>
    <w:rsid w:val="00B5432B"/>
    <w:rsid w:val="00B9509A"/>
    <w:rsid w:val="00B953C1"/>
    <w:rsid w:val="00BA5646"/>
    <w:rsid w:val="00BB5577"/>
    <w:rsid w:val="00BC729F"/>
    <w:rsid w:val="00BE353C"/>
    <w:rsid w:val="00BF108E"/>
    <w:rsid w:val="00C1196F"/>
    <w:rsid w:val="00C20706"/>
    <w:rsid w:val="00C31F8E"/>
    <w:rsid w:val="00C32015"/>
    <w:rsid w:val="00C33BA2"/>
    <w:rsid w:val="00C46D0E"/>
    <w:rsid w:val="00C60DED"/>
    <w:rsid w:val="00C62AB4"/>
    <w:rsid w:val="00C74C2D"/>
    <w:rsid w:val="00CA3E9E"/>
    <w:rsid w:val="00CA7A97"/>
    <w:rsid w:val="00CB0754"/>
    <w:rsid w:val="00CE7EC7"/>
    <w:rsid w:val="00D047ED"/>
    <w:rsid w:val="00D0490A"/>
    <w:rsid w:val="00D1126A"/>
    <w:rsid w:val="00D23BB2"/>
    <w:rsid w:val="00D25869"/>
    <w:rsid w:val="00D37B01"/>
    <w:rsid w:val="00D640D9"/>
    <w:rsid w:val="00D71F4C"/>
    <w:rsid w:val="00D77BE4"/>
    <w:rsid w:val="00D85072"/>
    <w:rsid w:val="00DB564A"/>
    <w:rsid w:val="00DD1F71"/>
    <w:rsid w:val="00DE2F37"/>
    <w:rsid w:val="00DF5EA0"/>
    <w:rsid w:val="00E36F1C"/>
    <w:rsid w:val="00E42DA3"/>
    <w:rsid w:val="00E56AAB"/>
    <w:rsid w:val="00E606D2"/>
    <w:rsid w:val="00E8538D"/>
    <w:rsid w:val="00EB3A78"/>
    <w:rsid w:val="00EC1B07"/>
    <w:rsid w:val="00EC20A5"/>
    <w:rsid w:val="00F47DA9"/>
    <w:rsid w:val="00F5251F"/>
    <w:rsid w:val="00F54BBF"/>
    <w:rsid w:val="00F54D95"/>
    <w:rsid w:val="00F842B0"/>
    <w:rsid w:val="00F92FB9"/>
    <w:rsid w:val="00FA0AFB"/>
    <w:rsid w:val="00FA7D4A"/>
    <w:rsid w:val="00FD265B"/>
    <w:rsid w:val="00FE31F1"/>
    <w:rsid w:val="00FE625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352"/>
    <w:pPr>
      <w:spacing w:after="200" w:line="276" w:lineRule="auto"/>
    </w:pPr>
    <w:rPr>
      <w:rFonts w:eastAsia="Times New Roman"/>
    </w:rPr>
  </w:style>
  <w:style w:type="paragraph" w:styleId="Heading1">
    <w:name w:val="heading 1"/>
    <w:basedOn w:val="Normal"/>
    <w:next w:val="Normal"/>
    <w:link w:val="Heading1Char"/>
    <w:uiPriority w:val="99"/>
    <w:qFormat/>
    <w:rsid w:val="00BC729F"/>
    <w:pPr>
      <w:keepNext/>
      <w:spacing w:before="240" w:after="60"/>
      <w:outlineLvl w:val="0"/>
    </w:pPr>
    <w:rPr>
      <w:rFonts w:ascii="Cambria" w:hAnsi="Cambria"/>
      <w:b/>
      <w:bCs/>
      <w:color w:val="C00000"/>
      <w:kern w:val="32"/>
      <w:sz w:val="32"/>
      <w:szCs w:val="32"/>
    </w:rPr>
  </w:style>
  <w:style w:type="paragraph" w:styleId="Heading2">
    <w:name w:val="heading 2"/>
    <w:basedOn w:val="Normal"/>
    <w:next w:val="Normal"/>
    <w:link w:val="Heading2Char"/>
    <w:uiPriority w:val="99"/>
    <w:qFormat/>
    <w:rsid w:val="00BC729F"/>
    <w:pPr>
      <w:keepNext/>
      <w:spacing w:before="240" w:after="60"/>
      <w:outlineLvl w:val="1"/>
    </w:pPr>
    <w:rPr>
      <w:rFonts w:ascii="Cambria" w:hAnsi="Cambria"/>
      <w:b/>
      <w:bCs/>
      <w:i/>
      <w:iCs/>
      <w:color w:val="404040"/>
      <w:sz w:val="28"/>
      <w:szCs w:val="28"/>
    </w:rPr>
  </w:style>
  <w:style w:type="paragraph" w:styleId="Heading3">
    <w:name w:val="heading 3"/>
    <w:basedOn w:val="Normal"/>
    <w:next w:val="Normal"/>
    <w:link w:val="Heading3Char"/>
    <w:uiPriority w:val="99"/>
    <w:qFormat/>
    <w:rsid w:val="00BC72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23BB2"/>
    <w:pPr>
      <w:keepNext/>
      <w:spacing w:after="0" w:line="240" w:lineRule="auto"/>
      <w:jc w:val="both"/>
      <w:outlineLvl w:val="3"/>
    </w:pPr>
    <w:rPr>
      <w:rFonts w:ascii="Arial" w:hAnsi="Arial"/>
      <w:b/>
      <w:sz w:val="20"/>
      <w:szCs w:val="20"/>
      <w:lang w:val="en-GB" w:eastAsia="en-US"/>
    </w:rPr>
  </w:style>
  <w:style w:type="paragraph" w:styleId="Heading5">
    <w:name w:val="heading 5"/>
    <w:basedOn w:val="Normal"/>
    <w:next w:val="Normal"/>
    <w:link w:val="Heading5Char"/>
    <w:uiPriority w:val="99"/>
    <w:qFormat/>
    <w:rsid w:val="00B3727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29F"/>
    <w:rPr>
      <w:rFonts w:ascii="Cambria" w:hAnsi="Cambria" w:cs="Times New Roman"/>
      <w:b/>
      <w:color w:val="C00000"/>
      <w:kern w:val="32"/>
      <w:sz w:val="32"/>
    </w:rPr>
  </w:style>
  <w:style w:type="character" w:customStyle="1" w:styleId="Heading2Char">
    <w:name w:val="Heading 2 Char"/>
    <w:basedOn w:val="DefaultParagraphFont"/>
    <w:link w:val="Heading2"/>
    <w:uiPriority w:val="99"/>
    <w:locked/>
    <w:rsid w:val="00BC729F"/>
    <w:rPr>
      <w:rFonts w:ascii="Cambria" w:hAnsi="Cambria" w:cs="Times New Roman"/>
      <w:b/>
      <w:i/>
      <w:color w:val="404040"/>
      <w:sz w:val="28"/>
    </w:rPr>
  </w:style>
  <w:style w:type="character" w:customStyle="1" w:styleId="Heading3Char">
    <w:name w:val="Heading 3 Char"/>
    <w:basedOn w:val="DefaultParagraphFont"/>
    <w:link w:val="Heading3"/>
    <w:uiPriority w:val="99"/>
    <w:locked/>
    <w:rsid w:val="00BC729F"/>
    <w:rPr>
      <w:rFonts w:ascii="Cambria" w:hAnsi="Cambria" w:cs="Times New Roman"/>
      <w:b/>
      <w:sz w:val="26"/>
    </w:rPr>
  </w:style>
  <w:style w:type="character" w:customStyle="1" w:styleId="Heading4Char">
    <w:name w:val="Heading 4 Char"/>
    <w:basedOn w:val="DefaultParagraphFont"/>
    <w:link w:val="Heading4"/>
    <w:uiPriority w:val="99"/>
    <w:locked/>
    <w:rsid w:val="00D23BB2"/>
    <w:rPr>
      <w:rFonts w:ascii="Arial" w:hAnsi="Arial" w:cs="Times New Roman"/>
      <w:b/>
      <w:lang w:val="en-GB" w:eastAsia="en-US"/>
    </w:rPr>
  </w:style>
  <w:style w:type="character" w:customStyle="1" w:styleId="Heading5Char">
    <w:name w:val="Heading 5 Char"/>
    <w:basedOn w:val="DefaultParagraphFont"/>
    <w:link w:val="Heading5"/>
    <w:uiPriority w:val="99"/>
    <w:semiHidden/>
    <w:locked/>
    <w:rsid w:val="00B37275"/>
    <w:rPr>
      <w:rFonts w:ascii="Calibri" w:hAnsi="Calibri" w:cs="Times New Roman"/>
      <w:b/>
      <w:i/>
      <w:sz w:val="26"/>
    </w:rPr>
  </w:style>
  <w:style w:type="paragraph" w:styleId="Header">
    <w:name w:val="header"/>
    <w:basedOn w:val="Normal"/>
    <w:link w:val="HeaderChar"/>
    <w:uiPriority w:val="99"/>
    <w:rsid w:val="00B51352"/>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B51352"/>
    <w:rPr>
      <w:rFonts w:ascii="Calibri" w:hAnsi="Calibri" w:cs="Times New Roman"/>
      <w:lang w:eastAsia="en-AU"/>
    </w:rPr>
  </w:style>
  <w:style w:type="paragraph" w:styleId="Footer">
    <w:name w:val="footer"/>
    <w:basedOn w:val="Normal"/>
    <w:link w:val="FooterChar"/>
    <w:uiPriority w:val="99"/>
    <w:rsid w:val="00B51352"/>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B51352"/>
    <w:rPr>
      <w:rFonts w:ascii="Calibri" w:hAnsi="Calibri" w:cs="Times New Roman"/>
      <w:lang w:eastAsia="en-AU"/>
    </w:rPr>
  </w:style>
  <w:style w:type="paragraph" w:styleId="BalloonText">
    <w:name w:val="Balloon Text"/>
    <w:basedOn w:val="Normal"/>
    <w:link w:val="BalloonTextChar"/>
    <w:uiPriority w:val="99"/>
    <w:semiHidden/>
    <w:rsid w:val="00B513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1352"/>
    <w:rPr>
      <w:rFonts w:ascii="Tahoma" w:hAnsi="Tahoma" w:cs="Times New Roman"/>
      <w:sz w:val="16"/>
      <w:lang w:eastAsia="en-AU"/>
    </w:rPr>
  </w:style>
  <w:style w:type="paragraph" w:customStyle="1" w:styleId="Framecontents">
    <w:name w:val="Frame contents"/>
    <w:basedOn w:val="Normal"/>
    <w:uiPriority w:val="99"/>
    <w:rsid w:val="00DE2F3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rsid w:val="00DE2F3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1C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642F5"/>
    <w:pPr>
      <w:ind w:left="720"/>
    </w:pPr>
  </w:style>
  <w:style w:type="paragraph" w:styleId="BodyText">
    <w:name w:val="Body Text"/>
    <w:basedOn w:val="Normal"/>
    <w:link w:val="BodyTextChar"/>
    <w:uiPriority w:val="99"/>
    <w:semiHidden/>
    <w:rsid w:val="00D23BB2"/>
    <w:pPr>
      <w:spacing w:after="0" w:line="240" w:lineRule="auto"/>
    </w:pPr>
    <w:rPr>
      <w:rFonts w:ascii="Times New Roman" w:hAnsi="Times New Roman"/>
      <w:b/>
      <w:sz w:val="20"/>
      <w:szCs w:val="20"/>
      <w:lang w:val="en-GB" w:eastAsia="en-US"/>
    </w:rPr>
  </w:style>
  <w:style w:type="character" w:customStyle="1" w:styleId="BodyTextChar">
    <w:name w:val="Body Text Char"/>
    <w:basedOn w:val="DefaultParagraphFont"/>
    <w:link w:val="BodyText"/>
    <w:uiPriority w:val="99"/>
    <w:semiHidden/>
    <w:locked/>
    <w:rsid w:val="00D23BB2"/>
    <w:rPr>
      <w:rFonts w:ascii="Times New Roman" w:hAnsi="Times New Roman" w:cs="Times New Roman"/>
      <w:b/>
      <w:lang w:val="en-GB" w:eastAsia="en-US"/>
    </w:rPr>
  </w:style>
  <w:style w:type="paragraph" w:styleId="NoSpacing">
    <w:name w:val="No Spacing"/>
    <w:uiPriority w:val="99"/>
    <w:qFormat/>
    <w:rsid w:val="00C33BA2"/>
    <w:rPr>
      <w:rFonts w:eastAsia="Times New Roman"/>
    </w:rPr>
  </w:style>
  <w:style w:type="paragraph" w:customStyle="1" w:styleId="OSBodyText2">
    <w:name w:val="OS Body Text (2)"/>
    <w:basedOn w:val="Normal"/>
    <w:link w:val="OSBodyText2Char"/>
    <w:uiPriority w:val="99"/>
    <w:rsid w:val="0089553E"/>
    <w:pPr>
      <w:spacing w:after="240" w:line="240" w:lineRule="auto"/>
      <w:ind w:left="720"/>
      <w:jc w:val="both"/>
    </w:pPr>
    <w:rPr>
      <w:rFonts w:ascii="Verdana" w:eastAsia="Calibri" w:hAnsi="Verdana"/>
      <w:szCs w:val="20"/>
    </w:rPr>
  </w:style>
  <w:style w:type="character" w:customStyle="1" w:styleId="OSBodyText2Char">
    <w:name w:val="OS Body Text (2) Char"/>
    <w:link w:val="OSBodyText2"/>
    <w:uiPriority w:val="99"/>
    <w:locked/>
    <w:rsid w:val="0089553E"/>
    <w:rPr>
      <w:rFonts w:ascii="Verdana" w:hAnsi="Verdana"/>
      <w:sz w:val="22"/>
    </w:rPr>
  </w:style>
  <w:style w:type="table" w:customStyle="1" w:styleId="TableGrid1">
    <w:name w:val="Table Grid1"/>
    <w:uiPriority w:val="99"/>
    <w:rsid w:val="00B372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37B01"/>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99"/>
    <w:rsid w:val="00A25233"/>
    <w:pPr>
      <w:tabs>
        <w:tab w:val="left" w:pos="440"/>
        <w:tab w:val="right" w:leader="dot" w:pos="9000"/>
      </w:tabs>
    </w:pPr>
  </w:style>
  <w:style w:type="paragraph" w:styleId="TOC2">
    <w:name w:val="toc 2"/>
    <w:basedOn w:val="Normal"/>
    <w:next w:val="Normal"/>
    <w:autoRedefine/>
    <w:uiPriority w:val="99"/>
    <w:rsid w:val="00D37B01"/>
    <w:pPr>
      <w:ind w:left="220"/>
    </w:pPr>
  </w:style>
  <w:style w:type="paragraph" w:styleId="TOC3">
    <w:name w:val="toc 3"/>
    <w:basedOn w:val="Normal"/>
    <w:next w:val="Normal"/>
    <w:autoRedefine/>
    <w:uiPriority w:val="99"/>
    <w:rsid w:val="00D37B01"/>
    <w:pPr>
      <w:ind w:left="440"/>
    </w:pPr>
  </w:style>
  <w:style w:type="character" w:styleId="Hyperlink">
    <w:name w:val="Hyperlink"/>
    <w:basedOn w:val="DefaultParagraphFont"/>
    <w:uiPriority w:val="99"/>
    <w:rsid w:val="00D37B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870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10</Pages>
  <Words>2135</Words>
  <Characters>12170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31</cp:revision>
  <cp:lastPrinted>2013-11-04T05:13:00Z</cp:lastPrinted>
  <dcterms:created xsi:type="dcterms:W3CDTF">2012-09-11T03:13:00Z</dcterms:created>
  <dcterms:modified xsi:type="dcterms:W3CDTF">2013-12-20T03:41:00Z</dcterms:modified>
</cp:coreProperties>
</file>